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E3A12A" w14:textId="77777777" w:rsidR="00F726D8" w:rsidRPr="00D92F69" w:rsidRDefault="00487CB4" w:rsidP="00207211">
      <w:pPr>
        <w:ind w:left="720"/>
        <w:jc w:val="both"/>
        <w:rPr>
          <w:rFonts w:ascii="Arial" w:hAnsi="Arial" w:cs="Arial"/>
          <w:b/>
        </w:rPr>
      </w:pPr>
      <w:r w:rsidRPr="00D92F69">
        <w:rPr>
          <w:rFonts w:ascii="Arial" w:hAnsi="Arial" w:cs="Arial"/>
          <w:b/>
        </w:rPr>
        <w:t xml:space="preserve">Opis przedmiotu zamówienia: </w:t>
      </w:r>
    </w:p>
    <w:p w14:paraId="66AAC7EF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/>
          <w:i/>
          <w:u w:val="single"/>
        </w:rPr>
      </w:pPr>
    </w:p>
    <w:p w14:paraId="40C50972" w14:textId="77777777" w:rsidR="00F726D8" w:rsidRPr="00D92F69" w:rsidRDefault="00487CB4" w:rsidP="00207211">
      <w:pPr>
        <w:numPr>
          <w:ilvl w:val="0"/>
          <w:numId w:val="1"/>
        </w:numPr>
        <w:jc w:val="both"/>
        <w:rPr>
          <w:rFonts w:ascii="Arial" w:hAnsi="Arial" w:cs="Arial"/>
          <w:bCs/>
          <w:i/>
        </w:rPr>
      </w:pPr>
      <w:r w:rsidRPr="00D92F69">
        <w:rPr>
          <w:rFonts w:ascii="Arial" w:hAnsi="Arial" w:cs="Arial"/>
          <w:bCs/>
        </w:rPr>
        <w:t xml:space="preserve">Przedmiotem zamówienia jest </w:t>
      </w:r>
      <w:r w:rsidR="00207211" w:rsidRPr="00D92F69">
        <w:rPr>
          <w:rFonts w:ascii="Arial" w:hAnsi="Arial" w:cs="Arial"/>
          <w:bCs/>
        </w:rPr>
        <w:t xml:space="preserve"> nadzór serwisowy nad oprogramowaniem firmy Asseco w Zespole Opieki Zdrowotnej w Ropczycach.</w:t>
      </w:r>
    </w:p>
    <w:p w14:paraId="62082A49" w14:textId="6DFED760" w:rsidR="00F726D8" w:rsidRPr="00D92F69" w:rsidRDefault="00F726D8" w:rsidP="00207211">
      <w:pPr>
        <w:ind w:left="720"/>
        <w:jc w:val="both"/>
        <w:rPr>
          <w:rFonts w:ascii="Arial" w:hAnsi="Arial" w:cs="Arial"/>
          <w:bCs/>
          <w:i/>
        </w:rPr>
      </w:pPr>
      <w:r w:rsidRPr="00D92F69">
        <w:rPr>
          <w:rFonts w:ascii="Arial" w:hAnsi="Arial" w:cs="Arial"/>
          <w:bCs/>
        </w:rPr>
        <w:t>Realizacja czynnoś</w:t>
      </w:r>
      <w:r w:rsidR="00C40B37">
        <w:rPr>
          <w:rFonts w:ascii="Arial" w:hAnsi="Arial" w:cs="Arial"/>
          <w:bCs/>
        </w:rPr>
        <w:t>ci opieki serwisowej realizowana</w:t>
      </w:r>
      <w:r w:rsidRPr="00D92F69">
        <w:rPr>
          <w:rFonts w:ascii="Arial" w:hAnsi="Arial" w:cs="Arial"/>
          <w:bCs/>
        </w:rPr>
        <w:t xml:space="preserve"> od poniedziałku do piątku, w godzinach</w:t>
      </w:r>
      <w:r w:rsidRPr="00D92F69">
        <w:rPr>
          <w:rFonts w:ascii="Arial" w:hAnsi="Arial" w:cs="Arial"/>
          <w:bCs/>
          <w:i/>
        </w:rPr>
        <w:t xml:space="preserve"> 8:00 – </w:t>
      </w:r>
      <w:r w:rsidR="003138D6">
        <w:rPr>
          <w:rFonts w:ascii="Arial" w:hAnsi="Arial" w:cs="Arial"/>
          <w:bCs/>
          <w:i/>
        </w:rPr>
        <w:t>21</w:t>
      </w:r>
      <w:r w:rsidRPr="00D92F69">
        <w:rPr>
          <w:rFonts w:ascii="Arial" w:hAnsi="Arial" w:cs="Arial"/>
          <w:bCs/>
          <w:i/>
        </w:rPr>
        <w:t xml:space="preserve">:00 </w:t>
      </w:r>
      <w:bookmarkStart w:id="0" w:name="_Hlk218770366"/>
      <w:r w:rsidR="0086401D">
        <w:rPr>
          <w:rFonts w:ascii="Arial" w:hAnsi="Arial" w:cs="Arial"/>
          <w:bCs/>
          <w:i/>
        </w:rPr>
        <w:t>oraz aktualizacji system</w:t>
      </w:r>
      <w:r w:rsidR="008C3661">
        <w:rPr>
          <w:rFonts w:ascii="Arial" w:hAnsi="Arial" w:cs="Arial"/>
          <w:bCs/>
          <w:i/>
        </w:rPr>
        <w:t>ów dziedzinowych Asseco</w:t>
      </w:r>
      <w:r w:rsidR="0086401D">
        <w:rPr>
          <w:rFonts w:ascii="Arial" w:hAnsi="Arial" w:cs="Arial"/>
          <w:bCs/>
          <w:i/>
        </w:rPr>
        <w:t xml:space="preserve"> wraz z zalecanymi przez producenta oprogramowania czynnościami towarzyszącymi wymagających pracy i zakończenia po godzinie </w:t>
      </w:r>
      <w:r w:rsidR="003138D6">
        <w:rPr>
          <w:rFonts w:ascii="Arial" w:hAnsi="Arial" w:cs="Arial"/>
          <w:bCs/>
          <w:i/>
        </w:rPr>
        <w:t>21</w:t>
      </w:r>
      <w:r w:rsidR="0086401D">
        <w:rPr>
          <w:rFonts w:ascii="Arial" w:hAnsi="Arial" w:cs="Arial"/>
          <w:bCs/>
          <w:i/>
        </w:rPr>
        <w:t>:00,</w:t>
      </w:r>
      <w:r w:rsidR="0086401D" w:rsidRPr="0086401D">
        <w:rPr>
          <w:rFonts w:ascii="Arial" w:hAnsi="Arial" w:cs="Arial"/>
          <w:bCs/>
          <w:i/>
        </w:rPr>
        <w:t xml:space="preserve"> </w:t>
      </w:r>
      <w:r w:rsidR="0086401D" w:rsidRPr="00D92F69">
        <w:rPr>
          <w:rFonts w:ascii="Arial" w:hAnsi="Arial" w:cs="Arial"/>
          <w:bCs/>
          <w:i/>
        </w:rPr>
        <w:t>w ramach godzin ryczałtowych</w:t>
      </w:r>
      <w:r w:rsidR="0086401D">
        <w:rPr>
          <w:rFonts w:ascii="Arial" w:hAnsi="Arial" w:cs="Arial"/>
          <w:bCs/>
          <w:i/>
        </w:rPr>
        <w:t>.</w:t>
      </w:r>
      <w:bookmarkEnd w:id="0"/>
    </w:p>
    <w:p w14:paraId="6E4B247C" w14:textId="77777777" w:rsidR="00F726D8" w:rsidRPr="00D92F69" w:rsidRDefault="00F726D8" w:rsidP="00207211">
      <w:pPr>
        <w:jc w:val="both"/>
        <w:rPr>
          <w:rFonts w:ascii="Arial" w:hAnsi="Arial" w:cs="Arial"/>
          <w:bCs/>
          <w:i/>
        </w:rPr>
      </w:pPr>
    </w:p>
    <w:p w14:paraId="53C38D73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/>
          <w:i/>
          <w:u w:val="single"/>
        </w:rPr>
      </w:pPr>
      <w:r w:rsidRPr="00D92F69">
        <w:rPr>
          <w:rFonts w:ascii="Arial" w:hAnsi="Arial" w:cs="Arial"/>
          <w:b/>
          <w:i/>
          <w:u w:val="single"/>
        </w:rPr>
        <w:t>ISTOTNE WYMAGANIA / WARUNKI ZAWARCIA UMOWY</w:t>
      </w:r>
    </w:p>
    <w:p w14:paraId="10165DE8" w14:textId="77777777" w:rsidR="00F726D8" w:rsidRPr="00D92F69" w:rsidRDefault="00F726D8" w:rsidP="00207211">
      <w:pPr>
        <w:jc w:val="both"/>
        <w:rPr>
          <w:rFonts w:ascii="Arial" w:hAnsi="Arial" w:cs="Arial"/>
        </w:rPr>
      </w:pPr>
    </w:p>
    <w:p w14:paraId="451D3AB0" w14:textId="2A330197" w:rsidR="00F726D8" w:rsidRPr="00D92F69" w:rsidRDefault="00F726D8" w:rsidP="00207211">
      <w:pPr>
        <w:numPr>
          <w:ilvl w:val="0"/>
          <w:numId w:val="2"/>
        </w:numPr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Maksymalny okres obowiązywania umowy: 12 miesięcy </w:t>
      </w:r>
      <w:r w:rsidR="00B95349">
        <w:rPr>
          <w:rFonts w:ascii="Arial" w:hAnsi="Arial" w:cs="Arial"/>
          <w:bCs/>
          <w:position w:val="6"/>
        </w:rPr>
        <w:t xml:space="preserve">tj. </w:t>
      </w:r>
      <w:r w:rsidR="00B95349" w:rsidRPr="00B95349">
        <w:rPr>
          <w:rFonts w:ascii="Arial" w:hAnsi="Arial" w:cs="Arial"/>
          <w:b/>
          <w:bCs/>
          <w:position w:val="6"/>
        </w:rPr>
        <w:t>od 01.02.202</w:t>
      </w:r>
      <w:r w:rsidR="0086401D">
        <w:rPr>
          <w:rFonts w:ascii="Arial" w:hAnsi="Arial" w:cs="Arial"/>
          <w:b/>
          <w:bCs/>
          <w:position w:val="6"/>
        </w:rPr>
        <w:t>6</w:t>
      </w:r>
      <w:r w:rsidR="00B95349" w:rsidRPr="00B95349">
        <w:rPr>
          <w:rFonts w:ascii="Arial" w:hAnsi="Arial" w:cs="Arial"/>
          <w:b/>
          <w:bCs/>
          <w:position w:val="6"/>
        </w:rPr>
        <w:t xml:space="preserve"> r. do 31.01.202</w:t>
      </w:r>
      <w:r w:rsidR="0086401D">
        <w:rPr>
          <w:rFonts w:ascii="Arial" w:hAnsi="Arial" w:cs="Arial"/>
          <w:b/>
          <w:bCs/>
          <w:position w:val="6"/>
        </w:rPr>
        <w:t>7</w:t>
      </w:r>
      <w:r w:rsidR="00B95349" w:rsidRPr="00B95349">
        <w:rPr>
          <w:rFonts w:ascii="Arial" w:hAnsi="Arial" w:cs="Arial"/>
          <w:b/>
          <w:bCs/>
          <w:position w:val="6"/>
        </w:rPr>
        <w:t xml:space="preserve"> r.</w:t>
      </w:r>
    </w:p>
    <w:p w14:paraId="0D614EA1" w14:textId="61A4471E" w:rsidR="00F726D8" w:rsidRPr="00D92F69" w:rsidRDefault="00F726D8" w:rsidP="00207211">
      <w:pPr>
        <w:numPr>
          <w:ilvl w:val="0"/>
          <w:numId w:val="2"/>
        </w:numPr>
        <w:ind w:left="708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Maksymalna wartość umowy: </w:t>
      </w:r>
      <w:r w:rsidR="00C022FD" w:rsidRPr="00D92F69">
        <w:rPr>
          <w:rFonts w:ascii="Arial" w:hAnsi="Arial" w:cs="Arial"/>
          <w:bCs/>
          <w:position w:val="6"/>
        </w:rPr>
        <w:t xml:space="preserve">do </w:t>
      </w:r>
      <w:r w:rsidRPr="00D92F69">
        <w:rPr>
          <w:rFonts w:ascii="Arial" w:hAnsi="Arial" w:cs="Arial"/>
          <w:bCs/>
          <w:position w:val="6"/>
        </w:rPr>
        <w:t>1</w:t>
      </w:r>
      <w:r w:rsidR="0086401D">
        <w:rPr>
          <w:rFonts w:ascii="Arial" w:hAnsi="Arial" w:cs="Arial"/>
          <w:bCs/>
          <w:position w:val="6"/>
        </w:rPr>
        <w:t>7</w:t>
      </w:r>
      <w:r w:rsidRPr="00D92F69">
        <w:rPr>
          <w:rFonts w:ascii="Arial" w:hAnsi="Arial" w:cs="Arial"/>
          <w:bCs/>
          <w:position w:val="6"/>
        </w:rPr>
        <w:t>0 000 zł netto</w:t>
      </w:r>
    </w:p>
    <w:p w14:paraId="69121E0C" w14:textId="77777777" w:rsidR="00F726D8" w:rsidRPr="00D92F69" w:rsidRDefault="00F726D8" w:rsidP="00207211">
      <w:pPr>
        <w:numPr>
          <w:ilvl w:val="0"/>
          <w:numId w:val="2"/>
        </w:numPr>
        <w:ind w:left="708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Maksymalny czas pomiędzy zgłoszeniem problemu, a rozpoczęciem usługi serwisowej – 3 dni </w:t>
      </w:r>
    </w:p>
    <w:p w14:paraId="7717AEF6" w14:textId="77777777" w:rsidR="00F726D8" w:rsidRPr="00D92F69" w:rsidRDefault="00F726D8" w:rsidP="00207211">
      <w:pPr>
        <w:numPr>
          <w:ilvl w:val="0"/>
          <w:numId w:val="2"/>
        </w:numPr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Wykonawca zobowiązuje się do zrealizowania podczas interwencji serwisowych, dokonywanych na Zgłoszenie Zamawiającego i w ramach kwoty </w:t>
      </w:r>
      <w:r w:rsidR="0066335C" w:rsidRPr="00D92F69">
        <w:rPr>
          <w:rFonts w:ascii="Arial" w:hAnsi="Arial" w:cs="Arial"/>
          <w:bCs/>
          <w:position w:val="6"/>
        </w:rPr>
        <w:t>określonych w formularzu cenowym</w:t>
      </w:r>
      <w:r w:rsidRPr="00D92F69">
        <w:rPr>
          <w:rFonts w:ascii="Arial" w:hAnsi="Arial" w:cs="Arial"/>
          <w:bCs/>
          <w:position w:val="6"/>
        </w:rPr>
        <w:t xml:space="preserve"> i Godzin Obsługi Zgłoszeń następujących czynności:</w:t>
      </w:r>
    </w:p>
    <w:p w14:paraId="62A01631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14:paraId="32803556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 xml:space="preserve">a. realizacji wszystkich Zgłoszeń dotyczących czynności serwisowych oprogramowania firmy Asseco Poland S.A objętych umową (analiza i poprawa błędów użytkownika, rekonfiguracji oprogramowania, </w:t>
      </w:r>
      <w:proofErr w:type="spellStart"/>
      <w:r w:rsidRPr="00D92F69">
        <w:rPr>
          <w:rFonts w:ascii="Arial" w:hAnsi="Arial" w:cs="Arial"/>
          <w:bCs/>
          <w:position w:val="6"/>
        </w:rPr>
        <w:t>itp</w:t>
      </w:r>
      <w:proofErr w:type="spellEnd"/>
      <w:r w:rsidRPr="00D92F69">
        <w:rPr>
          <w:rFonts w:ascii="Arial" w:hAnsi="Arial" w:cs="Arial"/>
          <w:bCs/>
          <w:position w:val="6"/>
        </w:rPr>
        <w:t>) ;</w:t>
      </w:r>
    </w:p>
    <w:p w14:paraId="7B8AEE6B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b. konfiguracji Oprogramowania operacyjnego i dostosowanie do potrzeb oprogramowania firmy Asseco Poland S.A objętego umową;</w:t>
      </w:r>
    </w:p>
    <w:p w14:paraId="1BE97855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c. konsultacji telefonicznych oraz e-mailowych,</w:t>
      </w:r>
    </w:p>
    <w:p w14:paraId="66BA1949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d. zainstalowanie nowych wersji Oprogramowania objętego Umową i będących kontynuacją tec</w:t>
      </w:r>
      <w:r w:rsidR="00207211" w:rsidRPr="00D92F69">
        <w:rPr>
          <w:rFonts w:ascii="Arial" w:hAnsi="Arial" w:cs="Arial"/>
          <w:bCs/>
          <w:position w:val="6"/>
        </w:rPr>
        <w:t>hnologiczną posiadanych wersji,</w:t>
      </w:r>
    </w:p>
    <w:p w14:paraId="0C68FF82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e. szkolenia Użytkowników lub Administratorów z Oprogramowania objętego umową ,</w:t>
      </w:r>
    </w:p>
    <w:p w14:paraId="331EC69D" w14:textId="77777777" w:rsidR="00F726D8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f. tworzenie szablonów pism lub formularzy do Elektronicznej Dokumentacji Medycznej,</w:t>
      </w:r>
    </w:p>
    <w:p w14:paraId="3EB64B34" w14:textId="77777777" w:rsidR="004901F9" w:rsidRPr="00D92F69" w:rsidRDefault="004901F9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14:paraId="726FDF62" w14:textId="77777777" w:rsidR="00F726D8" w:rsidRPr="00D92F69" w:rsidRDefault="00F726D8" w:rsidP="00207211">
      <w:pPr>
        <w:ind w:left="720"/>
        <w:jc w:val="both"/>
        <w:rPr>
          <w:rFonts w:ascii="Arial" w:hAnsi="Arial" w:cs="Arial"/>
          <w:bCs/>
          <w:position w:val="6"/>
        </w:rPr>
      </w:pPr>
    </w:p>
    <w:p w14:paraId="48D9961B" w14:textId="77777777" w:rsidR="00F726D8" w:rsidRPr="00D92F69" w:rsidRDefault="00F726D8" w:rsidP="00207211">
      <w:pPr>
        <w:ind w:left="360"/>
        <w:jc w:val="both"/>
        <w:rPr>
          <w:rFonts w:ascii="Arial" w:hAnsi="Arial" w:cs="Arial"/>
          <w:bCs/>
          <w:position w:val="6"/>
        </w:rPr>
      </w:pPr>
      <w:r w:rsidRPr="00D92F69">
        <w:rPr>
          <w:rFonts w:ascii="Arial" w:hAnsi="Arial" w:cs="Arial"/>
          <w:bCs/>
          <w:position w:val="6"/>
        </w:rPr>
        <w:t>E. Objęcie serwisem modułów oprogramowania firmy Asseco z poniższej listy oraz posiadanie przez osoby realizujące zadania w ramach umowy stosownych certyfikatów wydanych przez producenta oprogramowania dla serw</w:t>
      </w:r>
      <w:r w:rsidR="003936C8">
        <w:rPr>
          <w:rFonts w:ascii="Arial" w:hAnsi="Arial" w:cs="Arial"/>
          <w:bCs/>
          <w:position w:val="6"/>
        </w:rPr>
        <w:t>isowanych systemów oznaczonych „</w:t>
      </w:r>
      <w:r w:rsidRPr="00D92F69">
        <w:rPr>
          <w:rFonts w:ascii="Arial" w:hAnsi="Arial" w:cs="Arial"/>
          <w:b/>
          <w:position w:val="6"/>
        </w:rPr>
        <w:t>*</w:t>
      </w:r>
      <w:r w:rsidR="00B95349">
        <w:rPr>
          <w:rFonts w:ascii="Arial" w:hAnsi="Arial" w:cs="Arial"/>
          <w:b/>
          <w:position w:val="6"/>
        </w:rPr>
        <w:t xml:space="preserve"> </w:t>
      </w:r>
      <w:r w:rsidR="003936C8">
        <w:rPr>
          <w:rFonts w:ascii="Arial" w:hAnsi="Arial" w:cs="Arial"/>
          <w:bCs/>
          <w:position w:val="6"/>
        </w:rPr>
        <w:t>”</w:t>
      </w:r>
      <w:r w:rsidRPr="00D92F69">
        <w:rPr>
          <w:rFonts w:ascii="Arial" w:hAnsi="Arial" w:cs="Arial"/>
          <w:bCs/>
          <w:position w:val="6"/>
        </w:rPr>
        <w:t xml:space="preserve"> (dostępne do wglądu na żądanie zamawiającego), w tym:</w:t>
      </w:r>
    </w:p>
    <w:p w14:paraId="5E606C0A" w14:textId="77777777" w:rsidR="00F726D8" w:rsidRDefault="00F726D8" w:rsidP="00207211">
      <w:pPr>
        <w:overflowPunct/>
        <w:autoSpaceDE/>
        <w:autoSpaceDN/>
        <w:adjustRightInd/>
        <w:jc w:val="both"/>
        <w:rPr>
          <w:rFonts w:ascii="Arial" w:hAnsi="Arial" w:cs="Arial"/>
          <w:bCs/>
          <w:position w:val="6"/>
        </w:rPr>
      </w:pPr>
    </w:p>
    <w:tbl>
      <w:tblPr>
        <w:tblW w:w="5020" w:type="dxa"/>
        <w:tblInd w:w="202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40"/>
        <w:gridCol w:w="3980"/>
      </w:tblGrid>
      <w:tr w:rsidR="000E44EC" w14:paraId="571DF48D" w14:textId="77777777" w:rsidTr="00FC3012">
        <w:trPr>
          <w:trHeight w:val="280"/>
        </w:trPr>
        <w:tc>
          <w:tcPr>
            <w:tcW w:w="104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341D9A7E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  <w:t xml:space="preserve">Lp. </w:t>
            </w:r>
          </w:p>
        </w:tc>
        <w:tc>
          <w:tcPr>
            <w:tcW w:w="3980" w:type="dxa"/>
            <w:tcBorders>
              <w:top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</w:tcPr>
          <w:p w14:paraId="6EBCABF6" w14:textId="77777777" w:rsidR="000E44EC" w:rsidRDefault="000E44EC" w:rsidP="00FC3012">
            <w:pPr>
              <w:widowControl w:val="0"/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</w:pPr>
            <w:r>
              <w:rPr>
                <w:rFonts w:ascii="Arial" w:hAnsi="Arial" w:cs="Arial"/>
                <w:b/>
                <w:bCs/>
                <w:spacing w:val="4"/>
                <w:lang w:val="x-none" w:eastAsia="x-none"/>
              </w:rPr>
              <w:t>Moduł</w:t>
            </w:r>
          </w:p>
        </w:tc>
      </w:tr>
      <w:tr w:rsidR="000E44EC" w14:paraId="1A85B4C2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BAC8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3576335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Finanse-Księgowość 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14:paraId="292501FA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743B6A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418092F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Rachunek Kosztów 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14:paraId="52A0E118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C9AC9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2EFBFE0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Rejestr Sprzedaży</w:t>
            </w:r>
          </w:p>
        </w:tc>
      </w:tr>
      <w:tr w:rsidR="000E44EC" w14:paraId="5EE02DC5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84511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4.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AE4D81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Rejestr Zakupów</w:t>
            </w:r>
          </w:p>
        </w:tc>
      </w:tr>
      <w:tr w:rsidR="000E44EC" w14:paraId="6C294BCF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48D70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5.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A6EEA8F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Kalkulacja Kosztów Leczenia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14:paraId="572ED1E4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E3891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6.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EDCC999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Wyposażenie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</w:t>
            </w:r>
          </w:p>
        </w:tc>
      </w:tr>
      <w:tr w:rsidR="000E44EC" w14:paraId="17927884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36F377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7.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926FBB0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Elektroniczna Inwentaryzacja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>*</w:t>
            </w:r>
          </w:p>
        </w:tc>
      </w:tr>
      <w:tr w:rsidR="000E44EC" w14:paraId="12838A12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2610CE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8.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45F9928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Zarządzanie Dokumentacją Medyczną AMMS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453667E5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495C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9.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703BB54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Apteka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7EB8E77D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3CA8FD" w14:textId="77777777" w:rsidR="000E44EC" w:rsidRDefault="000E44EC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10.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2BC1DC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Apteczka oddziałowa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7923B99C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5AD0F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71CDBAA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Ruch chorych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20F6B18C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947FFE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DFF29E2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Zlecenia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5737BC11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617A9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C67308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Dokumentacja formularzowa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0FEB9642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36C0EE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F941B64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Punkt pobrań</w:t>
            </w:r>
          </w:p>
        </w:tc>
      </w:tr>
      <w:tr w:rsidR="000E44EC" w14:paraId="54EFB517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F02E07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822AA65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 xml:space="preserve">Gospodarka Materiałowa </w:t>
            </w:r>
          </w:p>
        </w:tc>
      </w:tr>
      <w:tr w:rsidR="000E44EC" w14:paraId="163EBAB6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30960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16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E8B6F6F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Płace</w:t>
            </w:r>
          </w:p>
        </w:tc>
      </w:tr>
      <w:tr w:rsidR="000E44EC" w14:paraId="0A7C9012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8D933B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17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564AB2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Kadry</w:t>
            </w:r>
          </w:p>
        </w:tc>
      </w:tr>
      <w:tr w:rsidR="000E44EC" w14:paraId="263EE313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AFAA53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18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9261D4C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Grafiki</w:t>
            </w:r>
          </w:p>
        </w:tc>
      </w:tr>
      <w:tr w:rsidR="000E44EC" w14:paraId="0119A14F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9A0A0C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19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1804667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Labo</w:t>
            </w:r>
            <w:r>
              <w:rPr>
                <w:rFonts w:ascii="Arial" w:hAnsi="Arial" w:cs="Arial"/>
                <w:spacing w:val="4"/>
                <w:lang w:eastAsia="x-none"/>
              </w:rPr>
              <w:t>r</w:t>
            </w:r>
            <w:r>
              <w:rPr>
                <w:rFonts w:ascii="Arial" w:hAnsi="Arial" w:cs="Arial"/>
                <w:spacing w:val="4"/>
                <w:lang w:val="x-none" w:eastAsia="x-none"/>
              </w:rPr>
              <w:t>atorium</w:t>
            </w:r>
            <w:proofErr w:type="spellEnd"/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4FE79FF1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DF68A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20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CF7F7BA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Obsługa Sprzedaży</w:t>
            </w:r>
          </w:p>
        </w:tc>
      </w:tr>
      <w:tr w:rsidR="000E44EC" w14:paraId="13618F76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EFC6AF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A5CACB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Przychodnia-Rejestracja</w:t>
            </w:r>
          </w:p>
        </w:tc>
      </w:tr>
      <w:tr w:rsidR="000E44EC" w14:paraId="04A7D03E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960CF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893AEDA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Przychodnia-Gabinet Lekarski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315A9429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C9558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32A1AFF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Przychodnia-Medycyna Pracy</w:t>
            </w:r>
          </w:p>
        </w:tc>
      </w:tr>
      <w:tr w:rsidR="000E44EC" w14:paraId="3E0F71E0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F2B58B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C2B8EBB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Przychodnia-Gabinet Zabiegowy</w:t>
            </w:r>
          </w:p>
        </w:tc>
      </w:tr>
      <w:tr w:rsidR="000E44EC" w14:paraId="4F2EEDFF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908553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057B105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Przychodnia-Statystyka</w:t>
            </w:r>
          </w:p>
        </w:tc>
      </w:tr>
      <w:tr w:rsidR="000E44EC" w14:paraId="45F9B0C1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6D4007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lastRenderedPageBreak/>
              <w:t>26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383E3811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Przychodnia-Rehabilitacja</w:t>
            </w:r>
          </w:p>
        </w:tc>
      </w:tr>
      <w:tr w:rsidR="000E44EC" w14:paraId="56099DCA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A805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27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2807B5E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Pracownia Diagnostyczna</w:t>
            </w:r>
          </w:p>
        </w:tc>
      </w:tr>
      <w:tr w:rsidR="000E44EC" w14:paraId="3A54FB4C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23A7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28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91F8C45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Kasa</w:t>
            </w:r>
          </w:p>
        </w:tc>
      </w:tr>
      <w:tr w:rsidR="000E44EC" w14:paraId="68161C7B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397058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29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B97C2B9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Wycena Kosztów Normatywnych</w:t>
            </w:r>
          </w:p>
        </w:tc>
      </w:tr>
      <w:tr w:rsidR="000E44EC" w14:paraId="1119669C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F7C64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30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0B63DCC7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Środki Trwałe</w:t>
            </w:r>
          </w:p>
        </w:tc>
      </w:tr>
      <w:tr w:rsidR="000E44EC" w14:paraId="2282AE3D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821783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31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7CCAFD8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Interfejs RIS-HIS</w:t>
            </w:r>
          </w:p>
        </w:tc>
      </w:tr>
      <w:tr w:rsidR="000E44EC" w14:paraId="78045D77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63198E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32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6D80354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Blok Operacyjny AMMS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5863B6E7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82A806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33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174C984" w14:textId="77777777" w:rsidR="000E44EC" w:rsidRPr="00DB01AF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Repozytorium EDM</w:t>
            </w:r>
            <w:r w:rsidR="00DB01AF">
              <w:rPr>
                <w:rFonts w:ascii="Arial" w:hAnsi="Arial" w:cs="Arial"/>
                <w:spacing w:val="4"/>
                <w:lang w:eastAsia="x-none"/>
              </w:rPr>
              <w:t xml:space="preserve"> *</w:t>
            </w:r>
          </w:p>
        </w:tc>
      </w:tr>
      <w:tr w:rsidR="000E44EC" w14:paraId="2CD67129" w14:textId="77777777" w:rsidTr="00FC3012">
        <w:trPr>
          <w:trHeight w:val="280"/>
        </w:trPr>
        <w:tc>
          <w:tcPr>
            <w:tcW w:w="10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6C8F9E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34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53CE4FC1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eSkierowania</w:t>
            </w:r>
            <w:proofErr w:type="spellEnd"/>
          </w:p>
        </w:tc>
      </w:tr>
      <w:tr w:rsidR="000E44EC" w14:paraId="0EF7A348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C007C3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val="x-none" w:eastAsia="x-none"/>
              </w:rPr>
            </w:pPr>
            <w:r>
              <w:rPr>
                <w:rFonts w:ascii="Arial" w:hAnsi="Arial" w:cs="Arial"/>
                <w:spacing w:val="4"/>
                <w:lang w:val="x-none" w:eastAsia="x-none"/>
              </w:rPr>
              <w:t>35</w:t>
            </w:r>
            <w:r w:rsidR="000E44EC">
              <w:rPr>
                <w:rFonts w:ascii="Arial" w:hAnsi="Arial" w:cs="Arial"/>
                <w:spacing w:val="4"/>
                <w:lang w:val="x-none" w:eastAsia="x-none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6A3D3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val="x-none" w:eastAsia="x-none"/>
              </w:rPr>
            </w:pPr>
            <w:proofErr w:type="spellStart"/>
            <w:r>
              <w:rPr>
                <w:rFonts w:ascii="Arial" w:hAnsi="Arial" w:cs="Arial"/>
                <w:spacing w:val="4"/>
                <w:lang w:val="x-none" w:eastAsia="x-none"/>
              </w:rPr>
              <w:t>eZLA</w:t>
            </w:r>
            <w:proofErr w:type="spellEnd"/>
          </w:p>
        </w:tc>
      </w:tr>
      <w:tr w:rsidR="000E44EC" w14:paraId="15610803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FBB86" w14:textId="77777777" w:rsidR="000E44EC" w:rsidRDefault="00F57A60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36</w:t>
            </w:r>
            <w:r w:rsidR="000E44EC">
              <w:rPr>
                <w:rFonts w:ascii="Arial" w:hAnsi="Arial" w:cs="Arial"/>
                <w:spacing w:val="4"/>
                <w:lang w:eastAsia="x-none"/>
              </w:rPr>
              <w:t>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09F0A1" w14:textId="77777777" w:rsidR="000E44EC" w:rsidRDefault="000E44EC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Zdarzenia Medyczne</w:t>
            </w:r>
          </w:p>
        </w:tc>
      </w:tr>
      <w:tr w:rsidR="002C5B4A" w14:paraId="6AD22D8D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51967" w14:textId="546B438B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bookmarkStart w:id="1" w:name="_Hlk218771941"/>
            <w:r>
              <w:rPr>
                <w:rFonts w:ascii="Arial" w:hAnsi="Arial" w:cs="Arial"/>
                <w:spacing w:val="4"/>
                <w:lang w:eastAsia="x-none"/>
              </w:rPr>
              <w:t>37.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5C666C" w14:textId="45E452F9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Karta Uodpornień i integracja z e-Kartą szczepień w P1</w:t>
            </w:r>
          </w:p>
        </w:tc>
      </w:tr>
      <w:tr w:rsidR="002C5B4A" w14:paraId="291153C2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5B3C1A" w14:textId="1A747305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38.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1D6DFC" w14:textId="4B1F4663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Asystenci medyczni</w:t>
            </w:r>
          </w:p>
        </w:tc>
      </w:tr>
      <w:tr w:rsidR="002C5B4A" w14:paraId="27E3504B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FECAD4" w14:textId="32D72E34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 xml:space="preserve">39. 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B7F94A" w14:textId="4B1A0DF5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Integracja z Centralną e-Rejestracją</w:t>
            </w:r>
          </w:p>
        </w:tc>
      </w:tr>
      <w:tr w:rsidR="002C5B4A" w14:paraId="070D4378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8B4F8" w14:textId="45EEBCBE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40.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38049" w14:textId="3DAAF577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Platformy integracyjne i procesy wymiany</w:t>
            </w:r>
          </w:p>
        </w:tc>
      </w:tr>
      <w:tr w:rsidR="002C5B4A" w14:paraId="151A992A" w14:textId="77777777" w:rsidTr="00FC3012">
        <w:trPr>
          <w:trHeight w:val="280"/>
        </w:trPr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E3B60" w14:textId="0AC73574" w:rsidR="002C5B4A" w:rsidRDefault="002C5B4A" w:rsidP="00FC3012">
            <w:pPr>
              <w:widowControl w:val="0"/>
              <w:jc w:val="center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41.</w:t>
            </w:r>
          </w:p>
        </w:tc>
        <w:tc>
          <w:tcPr>
            <w:tcW w:w="398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2888F3" w14:textId="4861BB38" w:rsidR="002C5B4A" w:rsidRDefault="002C5B4A" w:rsidP="00FC3012">
            <w:pPr>
              <w:widowControl w:val="0"/>
              <w:rPr>
                <w:rFonts w:ascii="Arial" w:hAnsi="Arial" w:cs="Arial"/>
                <w:spacing w:val="4"/>
                <w:lang w:eastAsia="x-none"/>
              </w:rPr>
            </w:pPr>
            <w:r>
              <w:rPr>
                <w:rFonts w:ascii="Arial" w:hAnsi="Arial" w:cs="Arial"/>
                <w:spacing w:val="4"/>
                <w:lang w:eastAsia="x-none"/>
              </w:rPr>
              <w:t>System udostępniania wyników badań laboratoryjnych</w:t>
            </w:r>
          </w:p>
        </w:tc>
      </w:tr>
      <w:bookmarkEnd w:id="1"/>
    </w:tbl>
    <w:p w14:paraId="2E231785" w14:textId="77777777" w:rsidR="00BA2B86" w:rsidRDefault="00BA2B86" w:rsidP="00BA2B86">
      <w:pPr>
        <w:jc w:val="both"/>
        <w:rPr>
          <w:rFonts w:ascii="Arial" w:hAnsi="Arial" w:cs="Arial"/>
        </w:rPr>
      </w:pPr>
    </w:p>
    <w:p w14:paraId="1C171F85" w14:textId="77777777" w:rsidR="00BA2B86" w:rsidRDefault="00BA2B86" w:rsidP="00BA2B86">
      <w:pPr>
        <w:jc w:val="both"/>
        <w:rPr>
          <w:rFonts w:ascii="Arial" w:hAnsi="Arial" w:cs="Arial"/>
        </w:rPr>
      </w:pPr>
    </w:p>
    <w:p w14:paraId="2D853FD7" w14:textId="134A1512" w:rsidR="00BA2B86" w:rsidRDefault="00BA2B86" w:rsidP="00BA2B8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 podpisaniem umowy zobowiązany jest dostarczyć Zamawiającemu oryginał bądź kopię certyfikatu potwierdzającego iż jest </w:t>
      </w:r>
      <w:r w:rsidRPr="00D92F69">
        <w:rPr>
          <w:rFonts w:ascii="Arial" w:hAnsi="Arial" w:cs="Arial"/>
        </w:rPr>
        <w:t>certyfikowanym partnerem producenta oprogramowania – firmy Asseco Poland S.A.</w:t>
      </w:r>
    </w:p>
    <w:p w14:paraId="6BEEF47E" w14:textId="77777777" w:rsidR="00BA2B86" w:rsidRDefault="00BA2B86" w:rsidP="00BA2B86">
      <w:pPr>
        <w:jc w:val="both"/>
        <w:rPr>
          <w:rFonts w:ascii="Arial" w:hAnsi="Arial" w:cs="Arial"/>
        </w:rPr>
      </w:pPr>
    </w:p>
    <w:p w14:paraId="10044544" w14:textId="77777777" w:rsidR="00BA2B86" w:rsidRDefault="00BA2B86" w:rsidP="00BA2B86">
      <w:pPr>
        <w:jc w:val="both"/>
        <w:rPr>
          <w:rFonts w:ascii="Arial" w:hAnsi="Arial" w:cs="Arial"/>
        </w:rPr>
      </w:pPr>
    </w:p>
    <w:p w14:paraId="49267A5D" w14:textId="77777777" w:rsidR="00BA2B86" w:rsidRPr="002826D9" w:rsidRDefault="00BA2B86" w:rsidP="00BA2B86">
      <w:pPr>
        <w:spacing w:line="276" w:lineRule="auto"/>
        <w:rPr>
          <w:rFonts w:ascii="Arial" w:hAnsi="Arial" w:cs="Arial"/>
          <w:b/>
          <w:bCs/>
        </w:rPr>
      </w:pPr>
      <w:r w:rsidRPr="002826D9">
        <w:rPr>
          <w:rFonts w:ascii="Arial" w:hAnsi="Arial" w:cs="Arial"/>
          <w:b/>
          <w:bCs/>
        </w:rPr>
        <w:t>Wymagania dotyczące systemu obsługi zgłoszeń (Helpdesk)</w:t>
      </w:r>
    </w:p>
    <w:p w14:paraId="64310D89" w14:textId="77777777" w:rsidR="00BA2B86" w:rsidRPr="00BA2B86" w:rsidRDefault="00BA2B86" w:rsidP="00BA2B86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Ogólne wymagania dotyczące systemu</w:t>
      </w:r>
    </w:p>
    <w:p w14:paraId="48E1331C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Wykonawca zobowiązany jest do udostępnienia Zamawiającemu systemu informatycznego do obsługi zgłoszeń serwisowych (dalej: „System Helpdesk”) w ramach realizacji zamówienia na obsługę serwisową.</w:t>
      </w:r>
    </w:p>
    <w:p w14:paraId="02729A0F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być dostępny dla Zamawiającego przez cały okres obowiązywania umowy, w modelu zapewniającym ciągłość działania i bezpieczeństwo przetwarzanych danych.</w:t>
      </w:r>
    </w:p>
    <w:p w14:paraId="018CDF9C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działać w oparciu o przeglądarkę internetową, bez konieczności instalowania dodatkowego oprogramowania po stronie Zamawiającego.</w:t>
      </w:r>
    </w:p>
    <w:p w14:paraId="00F2299C" w14:textId="77777777" w:rsidR="00BA2B86" w:rsidRPr="00BA2B86" w:rsidRDefault="00BA2B86" w:rsidP="00BA2B86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Obsługa zgłoszeń serwisowych</w:t>
      </w:r>
    </w:p>
    <w:p w14:paraId="6532F8C5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umożliwiać Zamawiającemu rejestrowanie zgłoszeń serwisowych i przekazywanie ich do Wykonawcy.</w:t>
      </w:r>
    </w:p>
    <w:p w14:paraId="6F7E991F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Podczas rejestracji zgłoszenia system musi umożliwiać określenie rodzaju zgłoszenia zgodnie z rodzajami zgłoszeń określonymi we wzorze umowy.</w:t>
      </w:r>
    </w:p>
    <w:p w14:paraId="66C533B8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Każde zgłoszenie musi posiadać unikalny identyfikator (ID).</w:t>
      </w:r>
    </w:p>
    <w:p w14:paraId="42FF83D8" w14:textId="77777777" w:rsidR="00BA2B86" w:rsidRPr="00BA2B86" w:rsidRDefault="00BA2B86" w:rsidP="00BA2B86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Wyszukiwanie i przegląd zgłoszeń</w:t>
      </w:r>
    </w:p>
    <w:p w14:paraId="5F71CB1C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umożliwiać wyszukiwanie zgłoszeń co najmniej według:</w:t>
      </w:r>
    </w:p>
    <w:p w14:paraId="2B89E29D" w14:textId="77777777" w:rsidR="00BA2B86" w:rsidRPr="00BA2B86" w:rsidRDefault="00BA2B86" w:rsidP="00BA2B86">
      <w:pPr>
        <w:numPr>
          <w:ilvl w:val="2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identyfikatora zgłoszenia (ID),</w:t>
      </w:r>
    </w:p>
    <w:p w14:paraId="63C77B06" w14:textId="77777777" w:rsidR="00BA2B86" w:rsidRPr="00BA2B86" w:rsidRDefault="00BA2B86" w:rsidP="00BA2B86">
      <w:pPr>
        <w:numPr>
          <w:ilvl w:val="2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frazy tekstowej (np. w tytule lub opisie zgłoszenia).</w:t>
      </w:r>
    </w:p>
    <w:p w14:paraId="76C774C9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musi umożliwiać przegląd zgłoszeń według statusów.</w:t>
      </w:r>
    </w:p>
    <w:p w14:paraId="5CD83A87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musi zapewniać dostęp do zgłoszeń archiwalnych przez cały okres obowiązywania umowy.</w:t>
      </w:r>
    </w:p>
    <w:p w14:paraId="6E4A4274" w14:textId="77777777" w:rsidR="00BA2B86" w:rsidRPr="00BA2B86" w:rsidRDefault="00BA2B86" w:rsidP="00BA2B86">
      <w:pPr>
        <w:numPr>
          <w:ilvl w:val="0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Informacje o realizacji zgłoszenia</w:t>
      </w:r>
    </w:p>
    <w:p w14:paraId="31E44E2F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Dla każdego zgłoszenia system musi umożliwiać prezentację informacji o konsultancie Wykonawcy realizującym zgłoszenie.</w:t>
      </w:r>
    </w:p>
    <w:p w14:paraId="1E98263C" w14:textId="77777777" w:rsidR="00BA2B86" w:rsidRPr="00BA2B86" w:rsidRDefault="00BA2B86" w:rsidP="00BA2B86">
      <w:pPr>
        <w:numPr>
          <w:ilvl w:val="1"/>
          <w:numId w:val="9"/>
        </w:numPr>
        <w:overflowPunct/>
        <w:autoSpaceDE/>
        <w:autoSpaceDN/>
        <w:adjustRightInd/>
        <w:spacing w:line="276" w:lineRule="auto"/>
        <w:textAlignment w:val="auto"/>
        <w:rPr>
          <w:rFonts w:ascii="Arial" w:hAnsi="Arial" w:cs="Arial"/>
        </w:rPr>
      </w:pPr>
      <w:r w:rsidRPr="00BA2B86">
        <w:rPr>
          <w:rFonts w:ascii="Arial" w:hAnsi="Arial" w:cs="Arial"/>
        </w:rPr>
        <w:t>System Helpdesk musi umożliwiać przekazanie Zamawiającemu protokołu z realizacji zgłoszenia, zawierającego co najmniej: zakres wykonanych prac oraz czas realizacji zgłoszenia (liczbę godzin).</w:t>
      </w:r>
    </w:p>
    <w:p w14:paraId="158A21A0" w14:textId="69278E26" w:rsidR="002709B9" w:rsidRPr="00D92F69" w:rsidRDefault="002709B9" w:rsidP="00BA2B86">
      <w:pPr>
        <w:jc w:val="both"/>
        <w:rPr>
          <w:rFonts w:ascii="Arial" w:hAnsi="Arial" w:cs="Arial"/>
        </w:rPr>
      </w:pPr>
      <w:bookmarkStart w:id="2" w:name="_GoBack"/>
      <w:bookmarkEnd w:id="2"/>
    </w:p>
    <w:sectPr w:rsidR="002709B9" w:rsidRPr="00D92F69" w:rsidSect="00282A93">
      <w:type w:val="continuous"/>
      <w:pgSz w:w="11907" w:h="16840" w:code="9"/>
      <w:pgMar w:top="709" w:right="425" w:bottom="426" w:left="425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AA6A8E"/>
    <w:multiLevelType w:val="multilevel"/>
    <w:tmpl w:val="23B6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A6C0FEF"/>
    <w:multiLevelType w:val="hybridMultilevel"/>
    <w:tmpl w:val="C51681B4"/>
    <w:lvl w:ilvl="0" w:tplc="79AEAAB6">
      <w:start w:val="1"/>
      <w:numFmt w:val="upperLetter"/>
      <w:lvlText w:val="%1.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27F52"/>
    <w:multiLevelType w:val="hybridMultilevel"/>
    <w:tmpl w:val="1C36A8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AB52D1"/>
    <w:multiLevelType w:val="hybridMultilevel"/>
    <w:tmpl w:val="55FADF1E"/>
    <w:lvl w:ilvl="0" w:tplc="3F14561C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 Narrow" w:hAnsi="Arial Narrow" w:hint="default"/>
        <w:b w:val="0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8" w15:restartNumberingAfterBreak="0">
    <w:nsid w:val="757D1B3A"/>
    <w:multiLevelType w:val="hybridMultilevel"/>
    <w:tmpl w:val="EA94DBA4"/>
    <w:lvl w:ilvl="0" w:tplc="B59C9C4A">
      <w:start w:val="1"/>
      <w:numFmt w:val="lowerLetter"/>
      <w:lvlText w:val="%1)"/>
      <w:lvlJc w:val="left"/>
      <w:pPr>
        <w:tabs>
          <w:tab w:val="num" w:pos="1468"/>
        </w:tabs>
        <w:ind w:left="1468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tabs>
          <w:tab w:val="num" w:pos="2188"/>
        </w:tabs>
        <w:ind w:left="218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908"/>
        </w:tabs>
        <w:ind w:left="29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28"/>
        </w:tabs>
        <w:ind w:left="36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48"/>
        </w:tabs>
        <w:ind w:left="43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68"/>
        </w:tabs>
        <w:ind w:left="50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88"/>
        </w:tabs>
        <w:ind w:left="57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508"/>
        </w:tabs>
        <w:ind w:left="65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28"/>
        </w:tabs>
        <w:ind w:left="7228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8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26D8"/>
    <w:rsid w:val="000E44EC"/>
    <w:rsid w:val="001469E3"/>
    <w:rsid w:val="001B63BC"/>
    <w:rsid w:val="00207211"/>
    <w:rsid w:val="002709B9"/>
    <w:rsid w:val="002826D9"/>
    <w:rsid w:val="002C5B4A"/>
    <w:rsid w:val="003138D6"/>
    <w:rsid w:val="00334FA0"/>
    <w:rsid w:val="0035259E"/>
    <w:rsid w:val="003936C8"/>
    <w:rsid w:val="00414A11"/>
    <w:rsid w:val="004768F6"/>
    <w:rsid w:val="00487CB4"/>
    <w:rsid w:val="004901F9"/>
    <w:rsid w:val="004B04D5"/>
    <w:rsid w:val="004C6210"/>
    <w:rsid w:val="0066335C"/>
    <w:rsid w:val="00720E4F"/>
    <w:rsid w:val="0086401D"/>
    <w:rsid w:val="008B5A51"/>
    <w:rsid w:val="008C05D8"/>
    <w:rsid w:val="008C3661"/>
    <w:rsid w:val="00996138"/>
    <w:rsid w:val="00A96EC5"/>
    <w:rsid w:val="00AE10FB"/>
    <w:rsid w:val="00B95349"/>
    <w:rsid w:val="00BA2B86"/>
    <w:rsid w:val="00C022FD"/>
    <w:rsid w:val="00C40B37"/>
    <w:rsid w:val="00D92F69"/>
    <w:rsid w:val="00DB01AF"/>
    <w:rsid w:val="00E045DA"/>
    <w:rsid w:val="00EE58BC"/>
    <w:rsid w:val="00F46E55"/>
    <w:rsid w:val="00F57A60"/>
    <w:rsid w:val="00F72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7CDC4"/>
  <w15:chartTrackingRefBased/>
  <w15:docId w15:val="{EC7455AD-19E1-4E63-BF6C-941A5F655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26D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rsid w:val="00F726D8"/>
    <w:pPr>
      <w:overflowPunct/>
      <w:autoSpaceDE/>
      <w:autoSpaceDN/>
      <w:adjustRightInd/>
      <w:textAlignment w:val="auto"/>
    </w:pPr>
    <w:rPr>
      <w:rFonts w:ascii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F726D8"/>
    <w:rPr>
      <w:rFonts w:ascii="Calibri" w:eastAsia="Times New Roman" w:hAnsi="Calibri" w:cs="Times New Roman"/>
      <w:sz w:val="20"/>
      <w:szCs w:val="20"/>
    </w:rPr>
  </w:style>
  <w:style w:type="paragraph" w:customStyle="1" w:styleId="Akapitzlist1">
    <w:name w:val="Akapit z listą1"/>
    <w:basedOn w:val="Normalny"/>
    <w:rsid w:val="00F726D8"/>
    <w:pPr>
      <w:overflowPunct/>
      <w:autoSpaceDE/>
      <w:autoSpaceDN/>
      <w:adjustRightInd/>
      <w:spacing w:after="160" w:line="259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paragraph" w:styleId="NormalnyWeb">
    <w:name w:val="Normal (Web)"/>
    <w:basedOn w:val="Normalny"/>
    <w:rsid w:val="00F726D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Odwoanieprzypisudolnego">
    <w:name w:val="footnote reference"/>
    <w:unhideWhenUsed/>
    <w:rsid w:val="00F726D8"/>
    <w:rPr>
      <w:rFonts w:ascii="Times New Roman" w:hAnsi="Times New Roman" w:cs="Times New Roman" w:hint="default"/>
      <w:vertAlign w:val="superscript"/>
    </w:rPr>
  </w:style>
  <w:style w:type="character" w:customStyle="1" w:styleId="FontStyle159">
    <w:name w:val="Font Style159"/>
    <w:rsid w:val="00F726D8"/>
    <w:rPr>
      <w:rFonts w:ascii="Times New Roman" w:hAnsi="Times New Roman" w:cs="Times New Roman" w:hint="default"/>
      <w:b/>
      <w:bCs w:val="0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63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63B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695</Words>
  <Characters>4175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Majcher</dc:creator>
  <cp:keywords/>
  <dc:description/>
  <cp:lastModifiedBy>Dawid Jarząb</cp:lastModifiedBy>
  <cp:revision>7</cp:revision>
  <cp:lastPrinted>2026-01-08T12:41:00Z</cp:lastPrinted>
  <dcterms:created xsi:type="dcterms:W3CDTF">2026-01-08T10:52:00Z</dcterms:created>
  <dcterms:modified xsi:type="dcterms:W3CDTF">2026-01-19T11:32:00Z</dcterms:modified>
</cp:coreProperties>
</file>