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3307E" w14:textId="77777777" w:rsidR="003F2E29" w:rsidRPr="00417172" w:rsidRDefault="00417172" w:rsidP="00417172">
      <w:pPr>
        <w:pStyle w:val="Nagwek1"/>
        <w:spacing w:line="276" w:lineRule="auto"/>
        <w:rPr>
          <w:rFonts w:ascii="Arial" w:hAnsi="Arial" w:cs="Arial"/>
          <w:sz w:val="20"/>
          <w:lang w:val="pl-PL"/>
        </w:rPr>
      </w:pPr>
      <w:r w:rsidRPr="00417172">
        <w:rPr>
          <w:rFonts w:ascii="Arial" w:hAnsi="Arial" w:cs="Arial"/>
          <w:sz w:val="20"/>
          <w:lang w:val="pl-PL"/>
        </w:rPr>
        <w:t>UMOWA</w:t>
      </w:r>
    </w:p>
    <w:p w14:paraId="653854D2" w14:textId="77777777" w:rsidR="003F2E29" w:rsidRPr="00417172" w:rsidRDefault="00417172" w:rsidP="00417172">
      <w:pPr>
        <w:pStyle w:val="Nagwek1"/>
        <w:spacing w:line="276" w:lineRule="auto"/>
        <w:rPr>
          <w:rFonts w:ascii="Arial" w:hAnsi="Arial" w:cs="Arial"/>
          <w:sz w:val="20"/>
          <w:lang w:val="pl-PL"/>
        </w:rPr>
      </w:pPr>
      <w:r w:rsidRPr="00417172">
        <w:rPr>
          <w:rFonts w:ascii="Arial" w:hAnsi="Arial" w:cs="Arial"/>
          <w:sz w:val="20"/>
          <w:lang w:val="pl-PL"/>
        </w:rPr>
        <w:t>Nr ………………………. z dnia …………………..r.</w:t>
      </w:r>
    </w:p>
    <w:p w14:paraId="3D1AF0A7" w14:textId="77777777" w:rsidR="003F2E29" w:rsidRPr="00417172" w:rsidRDefault="003F2E29" w:rsidP="00417172">
      <w:pPr>
        <w:pStyle w:val="Nagwek1"/>
        <w:spacing w:line="276" w:lineRule="auto"/>
        <w:jc w:val="both"/>
        <w:rPr>
          <w:rFonts w:ascii="Arial" w:hAnsi="Arial" w:cs="Arial"/>
          <w:sz w:val="20"/>
          <w:lang w:val="pl-PL"/>
        </w:rPr>
      </w:pPr>
    </w:p>
    <w:p w14:paraId="4D8F13E1" w14:textId="77777777" w:rsidR="003F2E29" w:rsidRPr="00417172" w:rsidRDefault="003F2E29" w:rsidP="00417172">
      <w:pPr>
        <w:pStyle w:val="Nagwek2"/>
        <w:spacing w:line="276" w:lineRule="auto"/>
        <w:rPr>
          <w:rFonts w:ascii="Arial" w:hAnsi="Arial" w:cs="Arial"/>
          <w:bCs/>
          <w:i/>
          <w:sz w:val="20"/>
          <w:szCs w:val="20"/>
        </w:rPr>
      </w:pPr>
    </w:p>
    <w:p w14:paraId="04FA7715" w14:textId="2B1561C7" w:rsidR="003F2E29" w:rsidRPr="00417172" w:rsidRDefault="00417172" w:rsidP="00417172">
      <w:pPr>
        <w:pStyle w:val="Nagwek1"/>
        <w:spacing w:line="276" w:lineRule="auto"/>
        <w:jc w:val="both"/>
        <w:rPr>
          <w:rFonts w:ascii="Arial" w:hAnsi="Arial" w:cs="Arial"/>
          <w:sz w:val="20"/>
          <w:lang w:val="pl-PL"/>
        </w:rPr>
      </w:pPr>
      <w:r w:rsidRPr="00417172">
        <w:rPr>
          <w:rFonts w:ascii="Arial" w:hAnsi="Arial" w:cs="Arial"/>
          <w:b w:val="0"/>
          <w:bCs/>
          <w:sz w:val="20"/>
          <w:lang w:val="pl-PL"/>
        </w:rPr>
        <w:t>zawart</w:t>
      </w:r>
      <w:r>
        <w:rPr>
          <w:rFonts w:ascii="Arial" w:hAnsi="Arial" w:cs="Arial"/>
          <w:b w:val="0"/>
          <w:bCs/>
          <w:sz w:val="20"/>
          <w:lang w:val="pl-PL"/>
        </w:rPr>
        <w:t>a</w:t>
      </w:r>
      <w:r w:rsidRPr="00417172">
        <w:rPr>
          <w:rFonts w:ascii="Arial" w:hAnsi="Arial" w:cs="Arial"/>
          <w:b w:val="0"/>
          <w:bCs/>
          <w:sz w:val="20"/>
          <w:lang w:val="pl-PL"/>
        </w:rPr>
        <w:t xml:space="preserve"> pomiędzy:</w:t>
      </w:r>
    </w:p>
    <w:p w14:paraId="17B71A07" w14:textId="77777777" w:rsidR="003F2E29" w:rsidRPr="00417172" w:rsidRDefault="003F2E29" w:rsidP="0041717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6E3743" w14:textId="6734261B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b/>
          <w:bCs/>
          <w:sz w:val="20"/>
          <w:szCs w:val="20"/>
          <w:lang w:val="pl-PL"/>
        </w:rPr>
        <w:t xml:space="preserve"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818-14-29-388. </w:t>
      </w:r>
      <w:r w:rsidRPr="00417172">
        <w:rPr>
          <w:rFonts w:ascii="Arial" w:hAnsi="Arial" w:cs="Arial"/>
          <w:bCs/>
          <w:sz w:val="20"/>
          <w:szCs w:val="20"/>
          <w:lang w:val="pl-PL"/>
        </w:rPr>
        <w:t xml:space="preserve">zwanym dalej </w:t>
      </w:r>
      <w:r w:rsidRPr="00417172">
        <w:rPr>
          <w:rFonts w:ascii="Arial" w:eastAsia="Calibri" w:hAnsi="Arial" w:cs="Arial"/>
          <w:sz w:val="20"/>
          <w:szCs w:val="20"/>
          <w:lang w:val="pl-PL"/>
        </w:rPr>
        <w:t>Z</w:t>
      </w:r>
      <w:r>
        <w:rPr>
          <w:rFonts w:ascii="Arial" w:eastAsia="Calibri" w:hAnsi="Arial" w:cs="Arial"/>
          <w:sz w:val="20"/>
          <w:szCs w:val="20"/>
          <w:lang w:val="pl-PL"/>
        </w:rPr>
        <w:t>amawiającym</w:t>
      </w:r>
      <w:r w:rsidRPr="00417172">
        <w:rPr>
          <w:rFonts w:ascii="Arial" w:eastAsia="Calibri" w:hAnsi="Arial" w:cs="Arial"/>
          <w:sz w:val="20"/>
          <w:szCs w:val="20"/>
          <w:lang w:val="pl-PL"/>
        </w:rPr>
        <w:t>, reprezentowanym przez:</w:t>
      </w:r>
    </w:p>
    <w:p w14:paraId="2D4AF270" w14:textId="77777777" w:rsidR="003F2E29" w:rsidRPr="00417172" w:rsidRDefault="003F2E29" w:rsidP="00417172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val="pl-PL"/>
        </w:rPr>
      </w:pPr>
    </w:p>
    <w:p w14:paraId="2F437826" w14:textId="04DED043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b/>
          <w:bCs/>
          <w:sz w:val="20"/>
          <w:szCs w:val="20"/>
          <w:lang w:val="pl-PL"/>
        </w:rPr>
        <w:t>Tomasza Barana – Dyrektor</w:t>
      </w:r>
      <w:r>
        <w:rPr>
          <w:rFonts w:ascii="Arial" w:hAnsi="Arial" w:cs="Arial"/>
          <w:b/>
          <w:bCs/>
          <w:sz w:val="20"/>
          <w:szCs w:val="20"/>
          <w:lang w:val="pl-PL"/>
        </w:rPr>
        <w:t>a</w:t>
      </w:r>
    </w:p>
    <w:p w14:paraId="4A650BE4" w14:textId="77777777" w:rsidR="003F2E29" w:rsidRPr="00417172" w:rsidRDefault="003F2E29" w:rsidP="00417172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21860B9D" w14:textId="77777777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a:</w:t>
      </w:r>
    </w:p>
    <w:p w14:paraId="2E783B16" w14:textId="77777777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eastAsia="Calibri" w:hAnsi="Arial" w:cs="Arial"/>
          <w:b/>
          <w:sz w:val="20"/>
          <w:szCs w:val="20"/>
          <w:lang w:val="pl-PL"/>
        </w:rPr>
        <w:t>……………………………………………………………………………………………………………,</w:t>
      </w:r>
    </w:p>
    <w:p w14:paraId="557F858B" w14:textId="77777777" w:rsidR="003F2E29" w:rsidRPr="00417172" w:rsidRDefault="003F2E29" w:rsidP="00417172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val="pl-PL"/>
        </w:rPr>
      </w:pPr>
    </w:p>
    <w:p w14:paraId="18331B70" w14:textId="77777777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eastAsia="Calibri" w:hAnsi="Arial" w:cs="Arial"/>
          <w:sz w:val="20"/>
          <w:szCs w:val="20"/>
          <w:lang w:val="pl-PL"/>
        </w:rPr>
        <w:t xml:space="preserve">zwanym dalej </w:t>
      </w:r>
      <w:r w:rsidRPr="00417172">
        <w:rPr>
          <w:rFonts w:ascii="Arial" w:eastAsia="Calibri" w:hAnsi="Arial" w:cs="Arial"/>
          <w:bCs/>
          <w:sz w:val="20"/>
          <w:szCs w:val="20"/>
          <w:lang w:val="pl-PL"/>
        </w:rPr>
        <w:t>Wykonawcą</w:t>
      </w:r>
      <w:r w:rsidRPr="00417172">
        <w:rPr>
          <w:rFonts w:ascii="Arial" w:eastAsia="Calibri" w:hAnsi="Arial" w:cs="Arial"/>
          <w:sz w:val="20"/>
          <w:szCs w:val="20"/>
          <w:lang w:val="pl-PL"/>
        </w:rPr>
        <w:t xml:space="preserve"> reprezentowanym przez:</w:t>
      </w:r>
    </w:p>
    <w:p w14:paraId="7BB0476A" w14:textId="77777777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eastAsia="Calibri" w:hAnsi="Arial" w:cs="Arial"/>
          <w:b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34B0A266" w14:textId="77777777" w:rsidR="003F2E29" w:rsidRPr="00417172" w:rsidRDefault="003F2E29" w:rsidP="00417172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7752E450" w14:textId="72E847BE" w:rsidR="003F2E29" w:rsidRPr="00417172" w:rsidRDefault="00417172" w:rsidP="00417172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bCs/>
          <w:sz w:val="20"/>
          <w:szCs w:val="20"/>
          <w:lang w:val="pl-PL"/>
        </w:rPr>
        <w:t>Po przeprowadzeniu postępowania o udzielenie zamówienia pn</w:t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>.:</w:t>
      </w:r>
      <w:r w:rsidRPr="00417172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>„Obsługa serwisowa dwuletnia generatora dwutlenku chloru”</w:t>
      </w:r>
      <w:r w:rsidRPr="00417172">
        <w:rPr>
          <w:rFonts w:ascii="Arial" w:hAnsi="Arial" w:cs="Arial"/>
          <w:bCs/>
          <w:sz w:val="20"/>
          <w:szCs w:val="20"/>
          <w:lang w:val="pl-PL"/>
        </w:rPr>
        <w:t xml:space="preserve"> na podstawie art. 2 pkt 1 ustawy z dnia 11.09.2019 r. Prawo Zamówień Publicznych w oparciu o wewnętrzny regulamin zamówień których wartość nie przekracza 130 000,00 zł netto, zawarta została umowa następującej treści:</w:t>
      </w:r>
    </w:p>
    <w:p w14:paraId="420DD948" w14:textId="77777777" w:rsidR="003F2E29" w:rsidRPr="00417172" w:rsidRDefault="003F2E29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p w14:paraId="285581B0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§1</w:t>
      </w:r>
    </w:p>
    <w:p w14:paraId="735D114E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1. Przedmiotem umowy jest obsługa serwisowa dwuletnia generatora dwutlenku chloru BelloZon typ CDLa5 Szpitala Powiatowego w Sędziszowie Małopolskim, ul. Wyspiańskiego 14, 39-120 Sędziszów Małopolski.</w:t>
      </w:r>
    </w:p>
    <w:p w14:paraId="546DCB68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2. W skład wyżej wymienionego zadania wchodzą:</w:t>
      </w:r>
    </w:p>
    <w:p w14:paraId="1321282E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- dojazd serwisanta 2 razy w roku (usługa obejmuje koszty dojazdu),</w:t>
      </w:r>
    </w:p>
    <w:p w14:paraId="7A0F268D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- dozór i kontrola pracy generatora,</w:t>
      </w:r>
    </w:p>
    <w:p w14:paraId="3246F81E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- badanie wody pod kątem zawartości dwutlenku chloru i chlorynów w wodzie w punkcie wskazanym przez Zamawiającego,</w:t>
      </w:r>
    </w:p>
    <w:p w14:paraId="67A96B57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 xml:space="preserve">- </w:t>
      </w:r>
      <w:r w:rsidRPr="00836D6C">
        <w:rPr>
          <w:rFonts w:ascii="Arial" w:hAnsi="Arial" w:cs="Arial"/>
          <w:sz w:val="20"/>
          <w:szCs w:val="20"/>
          <w:lang w:val="pl-PL"/>
        </w:rPr>
        <w:t xml:space="preserve">dwa coroczne </w:t>
      </w:r>
      <w:r w:rsidRPr="00417172">
        <w:rPr>
          <w:rFonts w:ascii="Arial" w:hAnsi="Arial" w:cs="Arial"/>
          <w:sz w:val="20"/>
          <w:szCs w:val="20"/>
          <w:lang w:val="pl-PL"/>
        </w:rPr>
        <w:t>przeglądy generatora połączone z wymaganą przez producenta wymianą elementów mających wpływ na bezpieczeństwo i niezawodność pracy urządzenia (usługa obejmuje koszt zakupu części podlegających wymianie), w tym – wykonanie dwóch rocznych przeglądów podstawowych (2025r. I 2026r.),</w:t>
      </w:r>
    </w:p>
    <w:p w14:paraId="6987DDA4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- dowóz i wymianę reagentów (usługa obejmuje koszt zakupu reagentów).</w:t>
      </w:r>
    </w:p>
    <w:p w14:paraId="1C4ED225" w14:textId="77777777" w:rsidR="003F2E29" w:rsidRPr="00417172" w:rsidRDefault="003F2E29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6E088B2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§2</w:t>
      </w:r>
    </w:p>
    <w:p w14:paraId="3EE8D16E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Wykonawca zobowiązuje się do:</w:t>
      </w:r>
    </w:p>
    <w:p w14:paraId="04B74EB8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1. Należytego i terminowego wykonania wszystkich robót zleconych w ramach umowy zgodnie z ofertą.</w:t>
      </w:r>
    </w:p>
    <w:p w14:paraId="07538F96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2. Zapewnienia wykwalifikowanego personelu do wykonania robót określonych w umowie.</w:t>
      </w:r>
    </w:p>
    <w:p w14:paraId="2BB81D73" w14:textId="77777777" w:rsidR="003F2E29" w:rsidRPr="00417172" w:rsidRDefault="003F2E29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514E81D8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§3</w:t>
      </w:r>
    </w:p>
    <w:p w14:paraId="4BD816BB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Zamawiający zobowiązuje się do zapłaty za zrealizowane roboty na warunkach określonych w §6 niniejszej umowy.</w:t>
      </w:r>
    </w:p>
    <w:p w14:paraId="3BECE6EA" w14:textId="77777777" w:rsidR="003F2E29" w:rsidRPr="00417172" w:rsidRDefault="003F2E29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0A6376D4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§4</w:t>
      </w:r>
    </w:p>
    <w:p w14:paraId="24D251FF" w14:textId="209D5684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Umowa zostaje zawarta na czas określony i obowiązuje od dnia 1 maja 2025</w:t>
      </w:r>
      <w:r w:rsidR="00F8251F">
        <w:rPr>
          <w:rFonts w:ascii="Arial" w:hAnsi="Arial" w:cs="Arial"/>
          <w:sz w:val="20"/>
          <w:szCs w:val="20"/>
          <w:lang w:val="pl-PL"/>
        </w:rPr>
        <w:t xml:space="preserve">r. </w:t>
      </w:r>
      <w:r w:rsidRPr="00417172">
        <w:rPr>
          <w:rFonts w:ascii="Arial" w:hAnsi="Arial" w:cs="Arial"/>
          <w:sz w:val="20"/>
          <w:szCs w:val="20"/>
          <w:lang w:val="pl-PL"/>
        </w:rPr>
        <w:t>do dnia 30 kwietnia 202</w:t>
      </w:r>
      <w:r>
        <w:rPr>
          <w:rFonts w:ascii="Arial" w:hAnsi="Arial" w:cs="Arial"/>
          <w:sz w:val="20"/>
          <w:szCs w:val="20"/>
          <w:lang w:val="pl-PL"/>
        </w:rPr>
        <w:t>7r.</w:t>
      </w:r>
    </w:p>
    <w:p w14:paraId="33A07935" w14:textId="77777777" w:rsidR="003F2E29" w:rsidRPr="00417172" w:rsidRDefault="003F2E29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2E56AA5D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§5</w:t>
      </w:r>
    </w:p>
    <w:p w14:paraId="4DD28FE5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1. Ze strony Zamawiającego nadzór nad wykonaniem umowy będzie pełnił:</w:t>
      </w:r>
    </w:p>
    <w:p w14:paraId="21E7236D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Aleksander Hadyś – Z-ca kierownika Działu Techniczno-Gospodarczego</w:t>
      </w:r>
    </w:p>
    <w:p w14:paraId="3B46E144" w14:textId="77777777" w:rsidR="003F2E29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2. Nadzór nad wykonywaniem prac ze strony Wykonawcy pełnić będzie:</w:t>
      </w:r>
    </w:p>
    <w:p w14:paraId="2F44D178" w14:textId="603F477C" w:rsidR="00836D6C" w:rsidRPr="00417172" w:rsidRDefault="00836D6C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……………………………………………………………………………………</w:t>
      </w:r>
    </w:p>
    <w:p w14:paraId="293CD149" w14:textId="77777777" w:rsidR="003F2E29" w:rsidRPr="00417172" w:rsidRDefault="003F2E29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D35A05C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§6</w:t>
      </w:r>
    </w:p>
    <w:p w14:paraId="2D559DCC" w14:textId="4C58FF8F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1. Wartość przedmiotu umowy wynosi …</w:t>
      </w:r>
      <w:r w:rsidR="005A00BF">
        <w:rPr>
          <w:rFonts w:ascii="Arial" w:hAnsi="Arial" w:cs="Arial"/>
          <w:sz w:val="20"/>
          <w:szCs w:val="20"/>
          <w:lang w:val="pl-PL"/>
        </w:rPr>
        <w:t>……</w:t>
      </w:r>
      <w:r>
        <w:rPr>
          <w:rFonts w:ascii="Arial" w:hAnsi="Arial" w:cs="Arial"/>
          <w:sz w:val="20"/>
          <w:szCs w:val="20"/>
          <w:lang w:val="pl-PL"/>
        </w:rPr>
        <w:t>…</w:t>
      </w:r>
      <w:r w:rsidRPr="00417172">
        <w:rPr>
          <w:rFonts w:ascii="Arial" w:hAnsi="Arial" w:cs="Arial"/>
          <w:sz w:val="20"/>
          <w:szCs w:val="20"/>
          <w:lang w:val="pl-PL"/>
        </w:rPr>
        <w:t xml:space="preserve"> </w:t>
      </w:r>
      <w:r w:rsidR="00836D6C">
        <w:rPr>
          <w:rFonts w:ascii="Arial" w:hAnsi="Arial" w:cs="Arial"/>
          <w:sz w:val="20"/>
          <w:szCs w:val="20"/>
          <w:lang w:val="pl-PL"/>
        </w:rPr>
        <w:t xml:space="preserve">zł brutto, </w:t>
      </w:r>
      <w:r w:rsidRPr="00417172">
        <w:rPr>
          <w:rFonts w:ascii="Arial" w:hAnsi="Arial" w:cs="Arial"/>
          <w:sz w:val="20"/>
          <w:szCs w:val="20"/>
          <w:lang w:val="pl-PL"/>
        </w:rPr>
        <w:t>płatne w czterech równych ratach po …</w:t>
      </w:r>
      <w:r>
        <w:rPr>
          <w:rFonts w:ascii="Arial" w:hAnsi="Arial" w:cs="Arial"/>
          <w:sz w:val="20"/>
          <w:szCs w:val="20"/>
          <w:lang w:val="pl-PL"/>
        </w:rPr>
        <w:t>..</w:t>
      </w:r>
      <w:r w:rsidRPr="00417172">
        <w:rPr>
          <w:rFonts w:ascii="Arial" w:hAnsi="Arial" w:cs="Arial"/>
          <w:sz w:val="20"/>
          <w:szCs w:val="20"/>
          <w:lang w:val="pl-PL"/>
        </w:rPr>
        <w:t>, po każdym wykonanym przeglądzie urządzenia.</w:t>
      </w:r>
    </w:p>
    <w:p w14:paraId="489373AD" w14:textId="77777777" w:rsidR="003F2E29" w:rsidRPr="00417172" w:rsidRDefault="00417172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2. Wynagrodzenie obejmuje wszelkie koszty związane z realizacją umowy.</w:t>
      </w:r>
    </w:p>
    <w:p w14:paraId="5BC98225" w14:textId="2AF890D8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 xml:space="preserve">3. Realizacja płatności następuje na postawie faktury VAT wystawionej przez Wykonawcę, po każdej wizycie serwisowej w terminie </w:t>
      </w:r>
      <w:r w:rsidR="00572A4A">
        <w:rPr>
          <w:rFonts w:ascii="Arial" w:hAnsi="Arial" w:cs="Arial"/>
          <w:sz w:val="20"/>
          <w:szCs w:val="20"/>
          <w:lang w:val="pl-PL"/>
        </w:rPr>
        <w:t>6</w:t>
      </w:r>
      <w:r w:rsidRPr="00417172">
        <w:rPr>
          <w:rFonts w:ascii="Arial" w:hAnsi="Arial" w:cs="Arial"/>
          <w:sz w:val="20"/>
          <w:szCs w:val="20"/>
          <w:lang w:val="pl-PL"/>
        </w:rPr>
        <w:t>0 dni od</w:t>
      </w:r>
      <w:r w:rsidR="00572A4A">
        <w:rPr>
          <w:rFonts w:ascii="Arial" w:hAnsi="Arial" w:cs="Arial"/>
          <w:sz w:val="20"/>
          <w:szCs w:val="20"/>
          <w:lang w:val="pl-PL"/>
        </w:rPr>
        <w:t xml:space="preserve"> dnia otrzymania prawidłowo wystawionej faktury</w:t>
      </w:r>
      <w:r w:rsidRPr="00417172">
        <w:rPr>
          <w:rFonts w:ascii="Arial" w:hAnsi="Arial" w:cs="Arial"/>
          <w:sz w:val="20"/>
          <w:szCs w:val="20"/>
          <w:lang w:val="pl-PL"/>
        </w:rPr>
        <w:t xml:space="preserve"> otrzymania faktury VAT.</w:t>
      </w:r>
    </w:p>
    <w:p w14:paraId="5C92BE86" w14:textId="77777777" w:rsidR="003F2E29" w:rsidRPr="00417172" w:rsidRDefault="00417172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4. Podstawą do wystawienia faktury będzie protokół serwisu, podpisany przez osoby wymienione w §5 niniejszej umowy.</w:t>
      </w:r>
    </w:p>
    <w:p w14:paraId="04A408E7" w14:textId="77777777" w:rsidR="003F2E29" w:rsidRPr="00417172" w:rsidRDefault="003F2E29" w:rsidP="00417172">
      <w:pPr>
        <w:pStyle w:val="Standard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23F640D0" w14:textId="77777777" w:rsidR="003F2E29" w:rsidRPr="00417172" w:rsidRDefault="00417172" w:rsidP="00417172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§7</w:t>
      </w:r>
    </w:p>
    <w:p w14:paraId="39213C90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1. Wszelkie zmiany w umowie wymagają formy pisemnej pod rygorem nieważności.</w:t>
      </w:r>
    </w:p>
    <w:p w14:paraId="4B1D215A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2. W sprawach nieuregulowanych niniejszą umową mają zastosowanie przepisy Kodeksu Cywilnego.</w:t>
      </w:r>
    </w:p>
    <w:p w14:paraId="379546A6" w14:textId="77777777" w:rsidR="003F2E29" w:rsidRP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3. Spory między Stronami wynikające z realizacji umowy będą rozstrzygane przez Sąd właściwy dla siedziby Zamawiającego.</w:t>
      </w:r>
    </w:p>
    <w:p w14:paraId="74C416AF" w14:textId="77777777" w:rsidR="003F2E29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417172">
        <w:rPr>
          <w:rFonts w:ascii="Arial" w:hAnsi="Arial" w:cs="Arial"/>
          <w:sz w:val="20"/>
          <w:szCs w:val="20"/>
          <w:lang w:val="pl-PL"/>
        </w:rPr>
        <w:t>4. Umowę sporządzono w dwóch jednobrzmiących egzemplarzach, po jednym dla każdej ze Stron.</w:t>
      </w:r>
    </w:p>
    <w:p w14:paraId="32548ED3" w14:textId="77777777" w:rsid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770BCC8C" w14:textId="77777777" w:rsid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54B81D4" w14:textId="77777777" w:rsid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1102F02" w14:textId="1868CB22" w:rsidR="00417172" w:rsidRDefault="00417172" w:rsidP="0041717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417172">
        <w:rPr>
          <w:rFonts w:ascii="Arial" w:hAnsi="Arial" w:cs="Arial"/>
          <w:b/>
          <w:bCs/>
          <w:sz w:val="20"/>
          <w:szCs w:val="20"/>
          <w:lang w:val="pl-PL"/>
        </w:rPr>
        <w:t>Zamawiający:</w:t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17172">
        <w:rPr>
          <w:rFonts w:ascii="Arial" w:hAnsi="Arial" w:cs="Arial"/>
          <w:b/>
          <w:bCs/>
          <w:sz w:val="20"/>
          <w:szCs w:val="20"/>
          <w:lang w:val="pl-PL"/>
        </w:rPr>
        <w:tab/>
        <w:t>Wykonawca:</w:t>
      </w:r>
    </w:p>
    <w:p w14:paraId="43AE55DD" w14:textId="77777777" w:rsidR="00836D6C" w:rsidRDefault="00836D6C" w:rsidP="0041717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3C01512" w14:textId="77777777" w:rsidR="00836D6C" w:rsidRDefault="00836D6C" w:rsidP="0041717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931470D" w14:textId="788F79CD" w:rsidR="00836D6C" w:rsidRPr="00417172" w:rsidRDefault="00836D6C" w:rsidP="0041717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…………………..</w:t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b/>
          <w:bCs/>
          <w:sz w:val="20"/>
          <w:szCs w:val="20"/>
          <w:lang w:val="pl-PL"/>
        </w:rPr>
        <w:tab/>
        <w:t>…………………</w:t>
      </w:r>
    </w:p>
    <w:sectPr w:rsidR="00836D6C" w:rsidRPr="00417172">
      <w:headerReference w:type="default" r:id="rId6"/>
      <w:pgSz w:w="12240" w:h="15840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FF73D" w14:textId="77777777" w:rsidR="00417172" w:rsidRDefault="00417172">
      <w:r>
        <w:separator/>
      </w:r>
    </w:p>
  </w:endnote>
  <w:endnote w:type="continuationSeparator" w:id="0">
    <w:p w14:paraId="1DABD4F5" w14:textId="77777777" w:rsidR="00417172" w:rsidRDefault="0041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0027A" w14:textId="77777777" w:rsidR="00417172" w:rsidRDefault="00417172">
      <w:r>
        <w:rPr>
          <w:color w:val="000000"/>
        </w:rPr>
        <w:separator/>
      </w:r>
    </w:p>
  </w:footnote>
  <w:footnote w:type="continuationSeparator" w:id="0">
    <w:p w14:paraId="55A25CD2" w14:textId="77777777" w:rsidR="00417172" w:rsidRDefault="00417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440" w14:textId="0735C7C9" w:rsidR="00417172" w:rsidRPr="00417172" w:rsidRDefault="00417172">
    <w:pPr>
      <w:pStyle w:val="Heading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sz w:val="18"/>
        <w:szCs w:val="18"/>
        <w:lang w:val="pl-PL"/>
      </w:rPr>
      <w:t>Dz_2025_14_</w:t>
    </w:r>
    <w:r w:rsidRPr="00417172">
      <w:rPr>
        <w:rFonts w:ascii="Arial" w:hAnsi="Arial" w:cs="Arial"/>
        <w:sz w:val="18"/>
        <w:szCs w:val="18"/>
        <w:lang w:val="pl-PL"/>
      </w:rPr>
      <w:t>Projektowane postanowienia umowne w sprawie zamówienia publicznego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E29"/>
    <w:rsid w:val="003F2E29"/>
    <w:rsid w:val="00417172"/>
    <w:rsid w:val="00423C02"/>
    <w:rsid w:val="00433C4F"/>
    <w:rsid w:val="00552DF9"/>
    <w:rsid w:val="00572A4A"/>
    <w:rsid w:val="005A00BF"/>
    <w:rsid w:val="00696FF9"/>
    <w:rsid w:val="006D0838"/>
    <w:rsid w:val="00836D6C"/>
    <w:rsid w:val="00F8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27C7"/>
  <w15:docId w15:val="{86426C89-B600-4F3B-96B9-A6470C63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/>
      <w:textAlignment w:val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986"/>
        <w:tab w:val="right" w:pos="9972"/>
      </w:tabs>
    </w:pPr>
  </w:style>
  <w:style w:type="paragraph" w:customStyle="1" w:styleId="Nagwek1">
    <w:name w:val="Nagłówek1"/>
    <w:basedOn w:val="Normalny"/>
    <w:next w:val="Tekstpodstawowy"/>
    <w:pPr>
      <w:jc w:val="center"/>
      <w:textAlignment w:val="auto"/>
    </w:pPr>
    <w:rPr>
      <w:rFonts w:ascii="Times New Roman" w:eastAsia="Times New Roman" w:hAnsi="Times New Roman" w:cs="Times New Roman"/>
      <w:b/>
      <w:kern w:val="0"/>
      <w:sz w:val="28"/>
      <w:szCs w:val="20"/>
      <w:lang w:bidi="ar-SA"/>
    </w:rPr>
  </w:style>
  <w:style w:type="paragraph" w:customStyle="1" w:styleId="Tekstpodstawowy21">
    <w:name w:val="Tekst podstawowy 21"/>
    <w:basedOn w:val="Normalny"/>
    <w:pPr>
      <w:ind w:right="141"/>
      <w:jc w:val="both"/>
      <w:textAlignment w:val="auto"/>
    </w:pPr>
    <w:rPr>
      <w:rFonts w:ascii="Times New Roman" w:eastAsia="Times New Roman" w:hAnsi="Times New Roman" w:cs="Times New Roman"/>
      <w:i/>
      <w:kern w:val="0"/>
      <w:szCs w:val="20"/>
      <w:lang w:val="pl-PL" w:bidi="ar-SA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Nagwek">
    <w:name w:val="header"/>
    <w:basedOn w:val="HeaderandFooter"/>
    <w:pPr>
      <w:tabs>
        <w:tab w:val="clear" w:pos="4986"/>
        <w:tab w:val="clear" w:pos="9972"/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E74B5"/>
      <w:kern w:val="0"/>
      <w:sz w:val="26"/>
      <w:szCs w:val="26"/>
      <w:lang w:val="pl-PL" w:eastAsia="pl-PL" w:bidi="ar-SA"/>
    </w:rPr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Marciniak</dc:creator>
  <cp:lastModifiedBy>Magdalena Marciniak</cp:lastModifiedBy>
  <cp:revision>6</cp:revision>
  <cp:lastPrinted>2024-01-19T09:12:00Z</cp:lastPrinted>
  <dcterms:created xsi:type="dcterms:W3CDTF">2025-04-14T11:32:00Z</dcterms:created>
  <dcterms:modified xsi:type="dcterms:W3CDTF">2025-04-23T05:52:00Z</dcterms:modified>
</cp:coreProperties>
</file>