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A7852" w14:textId="77777777" w:rsidR="001828D5" w:rsidRDefault="003104C2">
      <w:pPr>
        <w:pStyle w:val="Nagwek1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UMOWA</w:t>
      </w:r>
    </w:p>
    <w:p w14:paraId="71C6CBF6" w14:textId="77777777" w:rsidR="001828D5" w:rsidRDefault="003104C2">
      <w:pPr>
        <w:pStyle w:val="Nagwek1"/>
        <w:spacing w:line="276" w:lineRule="auto"/>
      </w:pPr>
      <w:r>
        <w:rPr>
          <w:rFonts w:ascii="Arial" w:hAnsi="Arial" w:cs="Arial"/>
          <w:sz w:val="20"/>
        </w:rPr>
        <w:t>Nr ………………………. z dnia …………………..r.</w:t>
      </w:r>
    </w:p>
    <w:p w14:paraId="728B84F7" w14:textId="77777777" w:rsidR="001828D5" w:rsidRDefault="001828D5">
      <w:pPr>
        <w:pStyle w:val="Nagwek1"/>
        <w:spacing w:line="276" w:lineRule="auto"/>
        <w:jc w:val="both"/>
        <w:rPr>
          <w:rFonts w:ascii="Arial" w:hAnsi="Arial" w:cs="Arial"/>
          <w:sz w:val="20"/>
        </w:rPr>
      </w:pPr>
    </w:p>
    <w:p w14:paraId="6D78E772" w14:textId="77777777" w:rsidR="001828D5" w:rsidRDefault="001828D5">
      <w:pPr>
        <w:pStyle w:val="Nagwek2"/>
        <w:spacing w:line="276" w:lineRule="auto"/>
        <w:rPr>
          <w:rFonts w:ascii="Arial" w:hAnsi="Arial" w:cs="Arial"/>
          <w:bCs/>
          <w:i/>
          <w:sz w:val="20"/>
          <w:szCs w:val="20"/>
        </w:rPr>
      </w:pPr>
    </w:p>
    <w:p w14:paraId="5253FA06" w14:textId="77777777" w:rsidR="001828D5" w:rsidRDefault="003104C2">
      <w:pPr>
        <w:pStyle w:val="Nagwek1"/>
        <w:spacing w:line="276" w:lineRule="auto"/>
        <w:jc w:val="both"/>
      </w:pPr>
      <w:r>
        <w:rPr>
          <w:rFonts w:ascii="Arial" w:hAnsi="Arial" w:cs="Arial"/>
          <w:b w:val="0"/>
          <w:bCs/>
          <w:sz w:val="20"/>
        </w:rPr>
        <w:t>zawarty pomiędzy:</w:t>
      </w:r>
    </w:p>
    <w:p w14:paraId="7AAB8A86" w14:textId="77777777" w:rsidR="001828D5" w:rsidRDefault="001828D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EE286C" w14:textId="77777777" w:rsidR="001828D5" w:rsidRDefault="003104C2">
      <w:pPr>
        <w:spacing w:line="276" w:lineRule="auto"/>
        <w:jc w:val="both"/>
        <w:rPr>
          <w:rFonts w:hint="eastAsia"/>
        </w:rPr>
      </w:pPr>
      <w:r>
        <w:rPr>
          <w:rFonts w:ascii="Arial" w:hAnsi="Arial" w:cs="Arial"/>
          <w:b/>
          <w:bCs/>
          <w:sz w:val="20"/>
          <w:szCs w:val="20"/>
        </w:rPr>
        <w:t xml:space="preserve">Zespołem Opieki Zdrowotnej w Ropczycach, ul. Ks. Kard. S. Wyszyńskiego 54, 39-100 Ropczyce z siedzibą w Ropczycach, wpisanym do Krajowego Rejestru Sądowego Nr 0000019034 prowadzonego przez Sąd Rejonowy w Rzeszowie XII Wydział Gospodarczy KRS, Regon: 690692118, NIP: 818-14-29-388.  </w:t>
      </w:r>
      <w:r>
        <w:rPr>
          <w:rFonts w:ascii="Arial" w:hAnsi="Arial" w:cs="Arial"/>
          <w:bCs/>
          <w:sz w:val="20"/>
          <w:szCs w:val="20"/>
        </w:rPr>
        <w:t xml:space="preserve">zwanym dalej </w:t>
      </w:r>
      <w:r>
        <w:rPr>
          <w:rFonts w:ascii="Arial" w:eastAsia="Calibri" w:hAnsi="Arial" w:cs="Arial"/>
          <w:sz w:val="20"/>
          <w:szCs w:val="20"/>
        </w:rPr>
        <w:t>ZAMAWIAJĄCYM, reprezentowanym przez:</w:t>
      </w:r>
    </w:p>
    <w:p w14:paraId="489186E2" w14:textId="77777777" w:rsidR="001828D5" w:rsidRDefault="001828D5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1F0692A" w14:textId="77777777" w:rsidR="001828D5" w:rsidRDefault="003104C2">
      <w:pPr>
        <w:spacing w:line="276" w:lineRule="auto"/>
        <w:jc w:val="both"/>
        <w:rPr>
          <w:rFonts w:hint="eastAsia"/>
        </w:rPr>
      </w:pPr>
      <w:r>
        <w:rPr>
          <w:rFonts w:ascii="Arial" w:hAnsi="Arial" w:cs="Arial"/>
          <w:b/>
          <w:bCs/>
          <w:sz w:val="20"/>
          <w:szCs w:val="20"/>
        </w:rPr>
        <w:t>Tomasza Barana – Dyrektor Zespołu Opieki Zdrowotnej w Ropczycach</w:t>
      </w:r>
    </w:p>
    <w:p w14:paraId="4EFF3AA9" w14:textId="77777777" w:rsidR="001828D5" w:rsidRDefault="001828D5">
      <w:pPr>
        <w:pStyle w:val="Tekstpodstawowy21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14:paraId="307A4D65" w14:textId="77777777" w:rsidR="001828D5" w:rsidRDefault="003104C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</w:t>
      </w:r>
    </w:p>
    <w:p w14:paraId="5EF7FA06" w14:textId="77777777" w:rsidR="001828D5" w:rsidRDefault="003104C2">
      <w:pPr>
        <w:spacing w:line="276" w:lineRule="auto"/>
        <w:jc w:val="both"/>
        <w:rPr>
          <w:rFonts w:hint="eastAsia"/>
        </w:rPr>
      </w:pPr>
      <w:r>
        <w:rPr>
          <w:rFonts w:ascii="Arial" w:eastAsia="Calibri" w:hAnsi="Arial" w:cs="Arial"/>
          <w:b/>
          <w:sz w:val="20"/>
          <w:szCs w:val="20"/>
        </w:rPr>
        <w:t>……………………………………………………………………………………………………………,</w:t>
      </w:r>
    </w:p>
    <w:p w14:paraId="6A3FAC51" w14:textId="77777777" w:rsidR="001828D5" w:rsidRDefault="001828D5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27C28E19" w14:textId="77777777" w:rsidR="001828D5" w:rsidRDefault="003104C2">
      <w:pPr>
        <w:spacing w:line="276" w:lineRule="auto"/>
        <w:jc w:val="both"/>
        <w:rPr>
          <w:rFonts w:hint="eastAsia"/>
        </w:rPr>
      </w:pPr>
      <w:r>
        <w:rPr>
          <w:rFonts w:ascii="Arial" w:eastAsia="Calibri" w:hAnsi="Arial" w:cs="Arial"/>
          <w:sz w:val="20"/>
          <w:szCs w:val="20"/>
        </w:rPr>
        <w:t xml:space="preserve">zwanym dalej </w:t>
      </w:r>
      <w:r>
        <w:rPr>
          <w:rFonts w:ascii="Arial" w:eastAsia="Calibri" w:hAnsi="Arial" w:cs="Arial"/>
          <w:b/>
          <w:sz w:val="20"/>
          <w:szCs w:val="20"/>
        </w:rPr>
        <w:t>Wykonawcą</w:t>
      </w:r>
      <w:r>
        <w:rPr>
          <w:rFonts w:ascii="Arial" w:eastAsia="Calibri" w:hAnsi="Arial" w:cs="Arial"/>
          <w:sz w:val="20"/>
          <w:szCs w:val="20"/>
        </w:rPr>
        <w:t xml:space="preserve"> reprezentowanym przez:</w:t>
      </w:r>
    </w:p>
    <w:p w14:paraId="6DD2136B" w14:textId="77777777" w:rsidR="001828D5" w:rsidRDefault="003104C2">
      <w:pPr>
        <w:spacing w:line="276" w:lineRule="auto"/>
        <w:jc w:val="both"/>
        <w:rPr>
          <w:rFonts w:hint="eastAsia"/>
        </w:rPr>
      </w:pPr>
      <w:r>
        <w:rPr>
          <w:rFonts w:ascii="Arial" w:eastAsia="Calibri" w:hAnsi="Arial" w:cs="Arial"/>
          <w:b/>
          <w:sz w:val="20"/>
          <w:szCs w:val="20"/>
        </w:rPr>
        <w:t>……………………………………………………………………………………………………………</w:t>
      </w:r>
    </w:p>
    <w:p w14:paraId="2F3FF4DF" w14:textId="77777777" w:rsidR="001828D5" w:rsidRDefault="001828D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3A1D25F" w14:textId="77777777" w:rsidR="001828D5" w:rsidRDefault="003104C2">
      <w:pPr>
        <w:spacing w:line="276" w:lineRule="auto"/>
        <w:jc w:val="both"/>
        <w:rPr>
          <w:rFonts w:hint="eastAsia"/>
        </w:rPr>
      </w:pPr>
      <w:r>
        <w:rPr>
          <w:rFonts w:ascii="Arial" w:hAnsi="Arial" w:cs="Arial"/>
          <w:bCs/>
          <w:sz w:val="20"/>
          <w:szCs w:val="20"/>
        </w:rPr>
        <w:t>Po przeprowadzeniu postępowania o udzielenie zamówienia pn</w:t>
      </w:r>
      <w:r>
        <w:rPr>
          <w:rFonts w:ascii="Arial" w:hAnsi="Arial" w:cs="Arial"/>
          <w:b/>
          <w:bCs/>
          <w:sz w:val="20"/>
          <w:szCs w:val="20"/>
        </w:rPr>
        <w:t>.: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„Świadczenie usług telefonicznych w technologii VoIP oraz usług dostępu do sieci Internet w budynkach Zespołu Opieki Zdrowotnej w Ropczycach”</w:t>
      </w:r>
      <w:r>
        <w:rPr>
          <w:rFonts w:ascii="Arial" w:hAnsi="Arial" w:cs="Arial"/>
          <w:bCs/>
          <w:sz w:val="20"/>
          <w:szCs w:val="20"/>
        </w:rPr>
        <w:t xml:space="preserve">  na podstawie art. 2 pkt 1 ustawy z dnia 11.09.2019 r. Prawo Zamówień Publicznych w oparciu o wewnętrzny regulamin zamówień których wartość nie przekracza 130 000,00 zł netto, zawarta została umowa następującej treści:</w:t>
      </w:r>
    </w:p>
    <w:p w14:paraId="32106BAB" w14:textId="77777777" w:rsidR="001828D5" w:rsidRDefault="001828D5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</w:p>
    <w:p w14:paraId="3AFF3AD7" w14:textId="77777777" w:rsidR="001828D5" w:rsidRDefault="003104C2">
      <w:pPr>
        <w:pStyle w:val="Standard"/>
        <w:jc w:val="center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§1</w:t>
      </w:r>
    </w:p>
    <w:p w14:paraId="6C811B07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1. Przedmiotem umowy jest świadczenie przez Wykonawcę usług w zakresie korzystania z sieci teleinformatycznej z dostępem do Internetu oraz usług telefonicznych w technologii VoIP, zgodnie z poniższymi warunkami:</w:t>
      </w:r>
    </w:p>
    <w:p w14:paraId="2FF6BBFA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1) w zakresie świadczenia usług dostępu do Internetu:</w:t>
      </w:r>
    </w:p>
    <w:p w14:paraId="279636F8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łącze symetryczne dla lokalizacji Ropczyce Wyszyńskiego 54 o gwarantowanej przepustowości 300Mbps wykonane w technologii światłowodowej,</w:t>
      </w:r>
    </w:p>
    <w:p w14:paraId="48C79711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transmisja L1 lub L2 w postaci ciemnego włókna, kanału CWDM lub szyfrowanego łącza VLAN poprzez sieć światłowodową (przepustowość 1Gb/s symetryczna) pomiędzy Ropczyce Wyszyńskiego 54 a Sędziszów Małopolski Wyspiańskiego 14,</w:t>
      </w:r>
    </w:p>
    <w:p w14:paraId="2BFB5240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protekcja transmisji Ropczyce Wyszyńskiego 54 a Sędziszów Małopolski Wyspiańskiego 14 poprzez sieć bezprzewodową,</w:t>
      </w:r>
    </w:p>
    <w:p w14:paraId="638F2A61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transmisja L1 lub L2 w postaci ciemnego włókna, kanału CWDM lub szyfrowanego łącza VLAN z komunikacją pomiędzy lokalizacjami poprzez sieć światłowodową (przepustowość 50Mbit/s symetryczna) pomiędzy Ropczyce Wyszyńskiego 54 a placówkami:</w:t>
      </w:r>
    </w:p>
    <w:p w14:paraId="0659AFDF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- Filia Przychodni Rejonowej w Ropczycach – 39-107 Niedźwiada 10,</w:t>
      </w:r>
    </w:p>
    <w:p w14:paraId="39BCAF51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- Filia Przychodni Rejonowej w Ropczycach – 39-102 Lubzina 223,</w:t>
      </w:r>
    </w:p>
    <w:p w14:paraId="169E7DD6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39-127 Będziemyśl 34,</w:t>
      </w:r>
    </w:p>
    <w:p w14:paraId="594E3230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39-123 Czarna Sędziszowska 144,</w:t>
      </w:r>
    </w:p>
    <w:p w14:paraId="27E8452A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39-126 Zagorzyce 190,</w:t>
      </w:r>
    </w:p>
    <w:p w14:paraId="14B21B0D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39-124 Iwierzyce 81,</w:t>
      </w:r>
    </w:p>
    <w:p w14:paraId="0FC47D72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39-124 Bystrzyca 34,</w:t>
      </w:r>
    </w:p>
    <w:p w14:paraId="000D28FA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transmisja L1 lub L2 w postaci ciemnego włókna, kanału CWDM lub szyfrowanego łącza VLAN z tunelem tylko do jednej lokalizacji poprzez sieć światłowodową (przepustowość 10Mbit/s symetryczna) pomiędzy Ropczyce Wyszyńskiego 54 a KTS Ropczyce ul. Grunwaldzka 50,</w:t>
      </w:r>
    </w:p>
    <w:p w14:paraId="13E9B8E5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- powyższe parametry stanowią wartości gwarantowane i są maksymalnym przydzielonym parametrem do serwera brzegowego Wykonawcy.</w:t>
      </w:r>
    </w:p>
    <w:p w14:paraId="0866D3E8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2) w zakresie świadczenia usług telefonicznych w technologii VoIP:</w:t>
      </w:r>
    </w:p>
    <w:p w14:paraId="6BDC1A94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>- w ramach świadczonych usług Wykonawca gwarantuje połączenia stacjonarne oraz komórkowe do wszystkich sieci w kraju – w cenie abonamentu bez limitu w lokalizacjach:</w:t>
      </w:r>
    </w:p>
    <w:p w14:paraId="75F4895B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ab/>
        <w:t>- Przychodnia Rejonowa w Ropczycach, ul. Wyszyńskiego 54, 39-100 Ropczyce,</w:t>
      </w:r>
    </w:p>
    <w:p w14:paraId="41465DEC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ab/>
        <w:t>- Szpital Powiatowy w Sędziszowie Małopolskim, ul. Wyspiańskiego 14, 39-120 Sędziszów Małopolski,</w:t>
      </w:r>
    </w:p>
    <w:p w14:paraId="438DF5EF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- Filia Przychodni Rejonowej w Ropczycach – 39-107 Niedźwiada 10,</w:t>
      </w:r>
    </w:p>
    <w:p w14:paraId="3820AB70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- Filia Przychodni Rejonowej w Ropczycach – 39-102 Lubzina 223,</w:t>
      </w:r>
    </w:p>
    <w:p w14:paraId="585DCAD1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39-127 Będziemyśl 34,</w:t>
      </w:r>
    </w:p>
    <w:p w14:paraId="213A99AE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39-123 Czarna Sędziszowska 144,</w:t>
      </w:r>
    </w:p>
    <w:p w14:paraId="6026754F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39-126 Zagorzyce 190,</w:t>
      </w:r>
    </w:p>
    <w:p w14:paraId="3E6F5461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39-124 Iwierzyce 81,</w:t>
      </w:r>
    </w:p>
    <w:p w14:paraId="5004F0AB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39-124 Bystrzyca 34,</w:t>
      </w:r>
    </w:p>
    <w:p w14:paraId="6891AB62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ab/>
        <w:t>- Kolumna Transportu Sanitarnego, ul. Grunwaldzka 50, 39-100 Ropczyce.</w:t>
      </w:r>
    </w:p>
    <w:p w14:paraId="3768B195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- w ramach świadczonych usług Wykonawca dokona blokady połączeń dodatkowo płatnych. Zamawiający może odblokować dodatkowo płatne połączenia.</w:t>
      </w:r>
    </w:p>
    <w:p w14:paraId="467178F2" w14:textId="77777777" w:rsidR="001828D5" w:rsidRDefault="001828D5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0A39B143" w14:textId="77777777" w:rsidR="001828D5" w:rsidRDefault="003104C2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§2</w:t>
      </w:r>
    </w:p>
    <w:p w14:paraId="6252068B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 xml:space="preserve">1. Niniejsza umowa zawarta jest na czas określony – </w:t>
      </w:r>
      <w:r>
        <w:rPr>
          <w:rFonts w:ascii="Arial" w:hAnsi="Arial" w:cs="Arial"/>
          <w:b/>
          <w:sz w:val="20"/>
          <w:szCs w:val="20"/>
          <w:lang w:val="pl-PL"/>
        </w:rPr>
        <w:t>od 01.02.2025 r. do 31.01.2026 r.</w:t>
      </w:r>
    </w:p>
    <w:p w14:paraId="7FD1ECF7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 xml:space="preserve">2. Uruchomienie świadczenia usług dostępu do Internetu następuje z dniem: </w:t>
      </w:r>
      <w:r>
        <w:rPr>
          <w:rFonts w:ascii="Arial" w:hAnsi="Arial" w:cs="Arial"/>
          <w:b/>
          <w:bCs/>
          <w:sz w:val="20"/>
          <w:szCs w:val="20"/>
          <w:lang w:val="pl-PL"/>
        </w:rPr>
        <w:t>01.02.2025r.</w:t>
      </w:r>
    </w:p>
    <w:p w14:paraId="337CC434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 xml:space="preserve">3. Przejęcie dotychczasowo użytkowanych numeracji telefonicznych oraz uruchomienie świadczenia usług telefonicznych w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technologi</w:t>
      </w:r>
      <w:proofErr w:type="spellEnd"/>
      <w:r>
        <w:rPr>
          <w:rFonts w:ascii="Arial" w:hAnsi="Arial" w:cs="Arial"/>
          <w:sz w:val="20"/>
          <w:szCs w:val="20"/>
          <w:lang w:val="pl-PL"/>
        </w:rPr>
        <w:t xml:space="preserve"> VoIP następuje z dniem </w:t>
      </w:r>
      <w:r>
        <w:rPr>
          <w:rFonts w:ascii="Arial" w:hAnsi="Arial" w:cs="Arial"/>
          <w:b/>
          <w:bCs/>
          <w:sz w:val="20"/>
          <w:szCs w:val="20"/>
          <w:lang w:val="pl-PL"/>
        </w:rPr>
        <w:t>01.02.2025r.</w:t>
      </w:r>
    </w:p>
    <w:p w14:paraId="547FDE20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 xml:space="preserve">4. Zamawiający może odstąpić od umowy w terminie 30 dni od dnia powzięcia wiadomości </w:t>
      </w:r>
      <w:r>
        <w:rPr>
          <w:rFonts w:ascii="Arial" w:hAnsi="Arial" w:cs="Arial"/>
          <w:sz w:val="20"/>
          <w:szCs w:val="20"/>
          <w:lang w:val="pl-PL"/>
        </w:rPr>
        <w:br/>
        <w:t>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</w:p>
    <w:p w14:paraId="4879464B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5. Zamawiający może rozwiązać umowę bez zachowania okresu wypowiedzenia jeżeli Wykonawca nie realizuje warunków umowy pomimo pisemnego wezwania.</w:t>
      </w:r>
    </w:p>
    <w:p w14:paraId="6F8A8ED3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6. Zamawiający może wypowiedzieć umowę w odniesieniu do lokalizacji określonych w §1 ust. 1 pkt 1 i 2 w przypadku ich likwidacji, z zachowaniem 30 dniowego okresu wypowiedzenia.</w:t>
      </w:r>
    </w:p>
    <w:p w14:paraId="31961DDA" w14:textId="77777777" w:rsidR="001828D5" w:rsidRDefault="001828D5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7040EEE" w14:textId="77777777" w:rsidR="001828D5" w:rsidRDefault="003104C2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§3</w:t>
      </w:r>
    </w:p>
    <w:p w14:paraId="21BDBF64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1.Całkowite wynagrodzenie za wykonanie przedmiotu umowy zostało ustalone w wysokości ………………………… PLN brutto (słownie:…………………..) wraz z podatkiem VAT.</w:t>
      </w:r>
    </w:p>
    <w:p w14:paraId="07642DA2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2. Zamawiający upoważnia Wykonawcę do wystawiania faktur VAT za świadczone usługi bez podpisu Zamawiającego, z płatnością w formie przelewu w terminie 30 dni od wystawienia i skutecznego doręczenia na rachunek bankowy wskazany na fakturze.</w:t>
      </w:r>
    </w:p>
    <w:p w14:paraId="29374C36" w14:textId="77777777" w:rsidR="001828D5" w:rsidRDefault="001828D5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49737B79" w14:textId="77777777" w:rsidR="001828D5" w:rsidRDefault="003104C2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§4</w:t>
      </w:r>
    </w:p>
    <w:p w14:paraId="6E54B236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1. Wykonawca zobowiązuje się do świadczenia przedmiotu umowy na urządzeniach dostarczonych i zamontowanych przez siebie do placówek Zamawiającego.</w:t>
      </w:r>
    </w:p>
    <w:p w14:paraId="4245B8FA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2. Przez cały okres trwania umowy urządzenia Wykonawcy niezbędne do świadczenia przedmiotu umowy stanowią jego własność. W przypadku rozwiązania umowy Zamawiający zobowiązuje się udostępnić pomieszczenia w celu zdemontowania powyższych urządzeń.</w:t>
      </w:r>
    </w:p>
    <w:p w14:paraId="07D6364D" w14:textId="77777777" w:rsidR="001828D5" w:rsidRDefault="001828D5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3FEDD588" w14:textId="77777777" w:rsidR="001828D5" w:rsidRDefault="003104C2">
      <w:pPr>
        <w:pStyle w:val="Standard"/>
        <w:jc w:val="center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§5</w:t>
      </w:r>
    </w:p>
    <w:p w14:paraId="222586AB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1. W zakresie nieuregulowanym przez niniejszą umowę zastosowanie mają przepisy prawa polskiego, w tym Kodeksu Cywilnego i regulacje Urzędu Komunikacji Elektronicznej.</w:t>
      </w:r>
    </w:p>
    <w:p w14:paraId="14AC13CF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2. Zmiana niniejszej umowy wymaga formy pisemnej pod rygorem nieważności.</w:t>
      </w:r>
    </w:p>
    <w:p w14:paraId="28809CD4" w14:textId="77777777" w:rsidR="001828D5" w:rsidRDefault="001828D5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690D466F" w14:textId="77777777" w:rsidR="001828D5" w:rsidRDefault="003104C2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§6</w:t>
      </w:r>
    </w:p>
    <w:p w14:paraId="3D53ECDC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1. Za każdy dzień braku osiągnięcia poziomu jakości usług rozumianego jako przerwa w świadczeniu usług przedmiotu zamówienia, naliczona zostanie kara umowna w wysokości 100,00zł w odniesieniu do każdej lokalizacji świadczenia przedmiotu zamówienia.</w:t>
      </w:r>
    </w:p>
    <w:p w14:paraId="57B29A46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2. W przypadku powstania szkody, przewyższającej wysokość zastrzeżonej w ust. 1 kary umownej, Zamawiającemu przysługuje prawo dochodzenia odszkodowania na zasadach ogólnych.</w:t>
      </w:r>
    </w:p>
    <w:p w14:paraId="79D54DE9" w14:textId="77777777" w:rsidR="001828D5" w:rsidRDefault="001828D5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071AE5B9" w14:textId="77777777" w:rsidR="001828D5" w:rsidRDefault="003104C2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§7</w:t>
      </w:r>
    </w:p>
    <w:p w14:paraId="2DEBAA46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>1. Każda ze stron umowy oświadcza, że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w szczególności imię, nazwisko, zajmowane stanowisko i miejsce pracy, numer telefonu, adres email.</w:t>
      </w:r>
    </w:p>
    <w:p w14:paraId="44EFFE85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2. Dane osobowe osób, o których mowa w ust. 1, będą przetwarzane przez Strony na podstawie art. 6 ust. 1 lit. f) RODO (tj. przetwarzanie jest niezbędne do celów wynikających z prawnie uzasadnionych interesów realizowanych przez administratorów danych) jedynie w celu i zakresie niezbędnym do wykonania zadań związanych z realizacją umowy.</w:t>
      </w:r>
    </w:p>
    <w:p w14:paraId="46040BE8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3. Strony zobowiązują się do ochrony danych osobowych udostępnionych wzajemnie w związku </w:t>
      </w:r>
      <w:r>
        <w:rPr>
          <w:rFonts w:ascii="Arial" w:hAnsi="Arial" w:cs="Arial"/>
          <w:sz w:val="20"/>
          <w:szCs w:val="20"/>
          <w:lang w:val="pl-PL"/>
        </w:rPr>
        <w:br/>
        <w:t xml:space="preserve">z wykonywaniem Umowy, w tym do wdrożenia oraz stosowania środków technicznych </w:t>
      </w:r>
      <w:r>
        <w:rPr>
          <w:rFonts w:ascii="Arial" w:hAnsi="Arial" w:cs="Arial"/>
          <w:sz w:val="20"/>
          <w:szCs w:val="20"/>
          <w:lang w:val="pl-PL"/>
        </w:rPr>
        <w:br/>
        <w:t xml:space="preserve">i organizacyjnych zapewniających odpowiedni stopień bezpieczeństwa danych osobowych zgodnie </w:t>
      </w:r>
      <w:r>
        <w:rPr>
          <w:rFonts w:ascii="Arial" w:hAnsi="Arial" w:cs="Arial"/>
          <w:sz w:val="20"/>
          <w:szCs w:val="20"/>
          <w:lang w:val="pl-PL"/>
        </w:rPr>
        <w:br/>
        <w:t>z przepisami prawa.</w:t>
      </w:r>
    </w:p>
    <w:p w14:paraId="2449AA16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4. W oparciu o podane dane osobowe osób, Strony nie będą podejmowały zautomatyzowanych decyzji, w tym decyzji będących wynikiem profilowania w rozumieniu RODO.</w:t>
      </w:r>
    </w:p>
    <w:p w14:paraId="390EC990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5. Strony zobowiązują się poinformować osoby fizyczne nie podpisujące umowy, o których mowa </w:t>
      </w:r>
      <w:r>
        <w:rPr>
          <w:rFonts w:ascii="Arial" w:hAnsi="Arial" w:cs="Arial"/>
          <w:sz w:val="20"/>
          <w:szCs w:val="20"/>
          <w:lang w:val="pl-PL"/>
        </w:rPr>
        <w:br/>
        <w:t>w ust. 1, o treści niniejszego paragrafu.</w:t>
      </w:r>
    </w:p>
    <w:p w14:paraId="07575C4D" w14:textId="77777777" w:rsidR="001828D5" w:rsidRDefault="001828D5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3D7CB849" w14:textId="77777777" w:rsidR="001828D5" w:rsidRDefault="003104C2">
      <w:pPr>
        <w:pStyle w:val="Standard"/>
        <w:jc w:val="center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§8</w:t>
      </w:r>
    </w:p>
    <w:p w14:paraId="74B698D7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Ewentualne spory mogące powstać na tle realizacji postanowień niniejszej umowy rozstrzygać będzie sąd właściwy ze względu na siedzibę Zamawiającego.</w:t>
      </w:r>
    </w:p>
    <w:p w14:paraId="1C126585" w14:textId="77777777" w:rsidR="001828D5" w:rsidRDefault="001828D5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08CD6B13" w14:textId="77777777" w:rsidR="001828D5" w:rsidRDefault="003104C2">
      <w:pPr>
        <w:pStyle w:val="Standard"/>
        <w:jc w:val="center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§9</w:t>
      </w:r>
    </w:p>
    <w:p w14:paraId="4B915D84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Umowę sporządzono w dwóch jednobrzmiących egzemplarzach, po jednym dla każdej ze stron.</w:t>
      </w:r>
    </w:p>
    <w:p w14:paraId="22BD71D6" w14:textId="77777777" w:rsidR="001828D5" w:rsidRDefault="001828D5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58C4F343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Integralną część niniejszej umowy stanowią następujące załączniki:</w:t>
      </w:r>
    </w:p>
    <w:p w14:paraId="16B526FC" w14:textId="77777777" w:rsidR="001828D5" w:rsidRDefault="003104C2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Ogłoszenie z dnia</w:t>
      </w:r>
    </w:p>
    <w:p w14:paraId="3EA55CA0" w14:textId="77777777" w:rsidR="001828D5" w:rsidRDefault="003104C2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Formularz oferty</w:t>
      </w:r>
    </w:p>
    <w:p w14:paraId="68DF401D" w14:textId="77777777" w:rsidR="001828D5" w:rsidRDefault="003104C2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Formularz cenowy</w:t>
      </w:r>
    </w:p>
    <w:p w14:paraId="57AB7824" w14:textId="77777777" w:rsidR="001828D5" w:rsidRDefault="003104C2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Opis przedmiotu zamówienia</w:t>
      </w:r>
    </w:p>
    <w:p w14:paraId="682CF496" w14:textId="77777777" w:rsidR="001828D5" w:rsidRDefault="001828D5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1FB013D5" w14:textId="77777777" w:rsidR="001828D5" w:rsidRDefault="001828D5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40F59717" w14:textId="77777777" w:rsidR="001828D5" w:rsidRDefault="003104C2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_______________________</w:t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  <w:t>_______________________</w:t>
      </w:r>
    </w:p>
    <w:p w14:paraId="28B2167D" w14:textId="77777777" w:rsidR="001828D5" w:rsidRDefault="003104C2">
      <w:pPr>
        <w:pStyle w:val="Standard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Zamawiający</w:t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  <w:t xml:space="preserve">             Wykonawca</w:t>
      </w:r>
    </w:p>
    <w:p w14:paraId="531577AD" w14:textId="77777777" w:rsidR="001828D5" w:rsidRDefault="003104C2">
      <w:pPr>
        <w:pStyle w:val="Standard"/>
        <w:pageBreakBefore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lastRenderedPageBreak/>
        <w:t>INFORMACJA DOT. ZASAD I SPOSOBÓW PRZETWARZANIA DANYCH OSOBOWYCH</w:t>
      </w:r>
    </w:p>
    <w:p w14:paraId="799CFF83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1. Administratorem Państwa danych osobowych jest Zespół Opieki Zdrowotnej w Ropczycach, </w:t>
      </w:r>
      <w:r>
        <w:rPr>
          <w:rFonts w:ascii="Arial" w:hAnsi="Arial" w:cs="Arial"/>
          <w:b/>
          <w:bCs/>
          <w:sz w:val="20"/>
          <w:szCs w:val="20"/>
          <w:lang w:val="pl-PL"/>
        </w:rPr>
        <w:br/>
        <w:t>ul. Ks. Kardynała Stefana Wyszyńskiego 54, 39-100 Ropczyce,  tel. 17 2218 616, adres e-mail: kontakt@zozropczyce.pl</w:t>
      </w:r>
    </w:p>
    <w:p w14:paraId="1703325D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2. Administrator wyznaczył Inspektora Ochrony Danych, z którym można kontaktować się we wszystkich sprawach dotyczących danych osobowych:</w:t>
      </w:r>
    </w:p>
    <w:p w14:paraId="70AFD14E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listownie, na adres wskazany w pkt 1,</w:t>
      </w:r>
    </w:p>
    <w:p w14:paraId="23FD8E08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mailowo, na adres: kancelaria@adwokatcurzytek.pl</w:t>
      </w:r>
    </w:p>
    <w:p w14:paraId="513E8393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telefonicznie: 692 616 480,</w:t>
      </w:r>
    </w:p>
    <w:p w14:paraId="664A80DB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3. Dane osobowe przetwarzane są na podstawie:</w:t>
      </w:r>
    </w:p>
    <w:p w14:paraId="533E4552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• art. 6 ust. lit c RODO – w celu realizacji obowiązków prawnych ciążących na Administratorze wynikających w szczególności z przepisów podatkowych i przepisów o rachunkowości,</w:t>
      </w:r>
    </w:p>
    <w:p w14:paraId="16F64CFC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• art. 6 ust. 1 lit b RODO - w celu podjęcia działań przed zawarciem umowy i jej wykonania,</w:t>
      </w:r>
    </w:p>
    <w:p w14:paraId="01F40C22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• art. 6 ust. 1 lit. f RODO – w celach wynikających z prawnie uzasadnionych interesów Administratora jakim są ewentualne ustalanie i dochodzenie roszczeń, mogących powstać w związku zawartą umową,</w:t>
      </w:r>
    </w:p>
    <w:p w14:paraId="0A822AC1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Dane wskazane do kontaktu przetwarzane będą na podstawie art.  6 ust. 1 lit. f RODO w celu realizacji prawnie uzasadnionego interesu Administratora polegającego na ułatwieniu kontaktu w sprawach związanych z realizacją zamówienia.</w:t>
      </w:r>
    </w:p>
    <w:p w14:paraId="3EAEDCA6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4. Państwa dane osobowe mogą zostać przekazane podmiotom świadczącym na rzecz Administratora usługi związane z obsługą prawną oraz usługami informatycznymi.</w:t>
      </w:r>
    </w:p>
    <w:p w14:paraId="55538F0E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5. Dane osobowe będą przechowywane tylko i wyłącznie przez okres obowiązywania , a następnie dla celów archiwizacyjnych oraz przez okres wymagany do ochrony uzasadnionego interesu Administratora, jakim jest ochrona przed ewentualnymi roszczeniami.</w:t>
      </w:r>
    </w:p>
    <w:p w14:paraId="01A3F6F0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6. W zakresie gromadzenia i przetwarzania Państwa danych osobowych mają Państwo:</w:t>
      </w:r>
    </w:p>
    <w:p w14:paraId="0A45096B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dostępu do państwa danych</w:t>
      </w:r>
    </w:p>
    <w:p w14:paraId="1586F224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sprostowania danych</w:t>
      </w:r>
    </w:p>
    <w:p w14:paraId="75040AC1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do usunięcia danych</w:t>
      </w:r>
    </w:p>
    <w:p w14:paraId="371D9519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do ograniczenia przetwarzania danych</w:t>
      </w:r>
    </w:p>
    <w:p w14:paraId="04EDAF6F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do przenoszenia danych wobec danych przetwarzanych na podstawie art. 6 ust. 1 lit. b RODO </w:t>
      </w:r>
      <w:r>
        <w:rPr>
          <w:rFonts w:ascii="Arial" w:hAnsi="Arial" w:cs="Arial"/>
          <w:b/>
          <w:bCs/>
          <w:sz w:val="20"/>
          <w:szCs w:val="20"/>
          <w:lang w:val="pl-PL"/>
        </w:rPr>
        <w:br/>
        <w:t>w sposób zautomatyzowany,</w:t>
      </w:r>
    </w:p>
    <w:p w14:paraId="2D6FF683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do wyrażenia sprzeciwu wobec przetwarzania danych na podstawie art. 6 ust. 1 lit f RODO,</w:t>
      </w:r>
    </w:p>
    <w:p w14:paraId="3B50DA7A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wniesienia skargi do organu nadzorczego w zakresie ochrony danych osobowych jakim jest Urząd Ochrony Danych Osobowych</w:t>
      </w:r>
    </w:p>
    <w:p w14:paraId="27DA60D3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7. Podanie danych osobowych jest dobrowolne, ale konieczne do zawarcia umowy. Konsekwencjami niepodania przez Państwo danych osobowych może będzie brak możliwości zawarcia umowy i jej realizacji.</w:t>
      </w:r>
    </w:p>
    <w:p w14:paraId="7FC144B5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8. Wobec Państwa danych osobowych nie będzie stosowane zautomatyzowane podejmowanie decyzji, w tym profilowanie.</w:t>
      </w:r>
    </w:p>
    <w:p w14:paraId="3475CD97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Oświadczam, że zapoznałem się z treścią powyższej klauzuli informacyjnej</w:t>
      </w:r>
    </w:p>
    <w:p w14:paraId="265CDAD2" w14:textId="77777777" w:rsidR="001828D5" w:rsidRDefault="001828D5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3437045" w14:textId="77777777" w:rsidR="001828D5" w:rsidRDefault="003104C2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……………………………………………………………</w:t>
      </w:r>
    </w:p>
    <w:p w14:paraId="5D36F9EE" w14:textId="77777777" w:rsidR="001828D5" w:rsidRDefault="003104C2">
      <w:pPr>
        <w:pStyle w:val="Standard"/>
        <w:jc w:val="both"/>
        <w:rPr>
          <w:rFonts w:hint="eastAsia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(data, podpis Wykonawcy)</w:t>
      </w:r>
    </w:p>
    <w:sectPr w:rsidR="001828D5" w:rsidSect="003104C2">
      <w:headerReference w:type="default" r:id="rId7"/>
      <w:pgSz w:w="12240" w:h="15840"/>
      <w:pgMar w:top="1440" w:right="1080" w:bottom="1440" w:left="108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6327E" w14:textId="77777777" w:rsidR="003104C2" w:rsidRDefault="003104C2">
      <w:pPr>
        <w:rPr>
          <w:rFonts w:hint="eastAsia"/>
        </w:rPr>
      </w:pPr>
      <w:r>
        <w:separator/>
      </w:r>
    </w:p>
  </w:endnote>
  <w:endnote w:type="continuationSeparator" w:id="0">
    <w:p w14:paraId="6D2DC6CE" w14:textId="77777777" w:rsidR="003104C2" w:rsidRDefault="003104C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9283" w14:textId="77777777" w:rsidR="003104C2" w:rsidRDefault="003104C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5784159" w14:textId="77777777" w:rsidR="003104C2" w:rsidRDefault="003104C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2C1FE" w14:textId="10A7B291" w:rsidR="003104C2" w:rsidRDefault="003104C2">
    <w:pPr>
      <w:pStyle w:val="Heading"/>
      <w:rPr>
        <w:rFonts w:ascii="Arial" w:hAnsi="Arial" w:cs="Arial"/>
        <w:sz w:val="18"/>
        <w:szCs w:val="18"/>
        <w:lang w:val="pl-PL"/>
      </w:rPr>
    </w:pPr>
    <w:r>
      <w:rPr>
        <w:rFonts w:ascii="Arial" w:hAnsi="Arial" w:cs="Arial"/>
        <w:sz w:val="18"/>
        <w:szCs w:val="18"/>
        <w:lang w:val="pl-PL"/>
      </w:rPr>
      <w:t>Dz_2025_0</w:t>
    </w:r>
    <w:r w:rsidR="00932153">
      <w:rPr>
        <w:rFonts w:ascii="Arial" w:hAnsi="Arial" w:cs="Arial"/>
        <w:sz w:val="18"/>
        <w:szCs w:val="18"/>
        <w:lang w:val="pl-PL"/>
      </w:rPr>
      <w:t>4</w:t>
    </w:r>
    <w:r>
      <w:rPr>
        <w:rFonts w:ascii="Arial" w:hAnsi="Arial" w:cs="Arial"/>
        <w:sz w:val="18"/>
        <w:szCs w:val="18"/>
        <w:lang w:val="pl-PL"/>
      </w:rPr>
      <w:t xml:space="preserve"> - Projektowane postanowienia umowne w sprawie zamówienia publicznego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41FC"/>
    <w:multiLevelType w:val="multilevel"/>
    <w:tmpl w:val="3EBAC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634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D5"/>
    <w:rsid w:val="001828D5"/>
    <w:rsid w:val="00287DE8"/>
    <w:rsid w:val="003104C2"/>
    <w:rsid w:val="003201DF"/>
    <w:rsid w:val="0093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594DE"/>
  <w15:docId w15:val="{D39AEE4A-D933-4270-ABAD-2A3B2120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/>
      <w:textAlignment w:val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986"/>
        <w:tab w:val="right" w:pos="9972"/>
      </w:tabs>
    </w:pPr>
  </w:style>
  <w:style w:type="paragraph" w:customStyle="1" w:styleId="Nagwek1">
    <w:name w:val="Nagłówek1"/>
    <w:basedOn w:val="Normalny"/>
    <w:next w:val="Tekstpodstawowy"/>
    <w:pPr>
      <w:jc w:val="center"/>
      <w:textAlignment w:val="auto"/>
    </w:pPr>
    <w:rPr>
      <w:rFonts w:ascii="Times New Roman" w:eastAsia="Times New Roman" w:hAnsi="Times New Roman" w:cs="Times New Roman"/>
      <w:b/>
      <w:kern w:val="0"/>
      <w:sz w:val="28"/>
      <w:szCs w:val="20"/>
      <w:lang w:bidi="ar-SA"/>
    </w:rPr>
  </w:style>
  <w:style w:type="paragraph" w:customStyle="1" w:styleId="Tekstpodstawowy21">
    <w:name w:val="Tekst podstawowy 21"/>
    <w:basedOn w:val="Normalny"/>
    <w:pPr>
      <w:ind w:right="141"/>
      <w:jc w:val="both"/>
      <w:textAlignment w:val="auto"/>
    </w:pPr>
    <w:rPr>
      <w:rFonts w:ascii="Times New Roman" w:eastAsia="Times New Roman" w:hAnsi="Times New Roman" w:cs="Times New Roman"/>
      <w:i/>
      <w:kern w:val="0"/>
      <w:szCs w:val="20"/>
      <w:lang w:bidi="ar-SA"/>
    </w:rPr>
  </w:style>
  <w:style w:type="paragraph" w:styleId="Tekstpodstawowy">
    <w:name w:val="Body Text"/>
    <w:basedOn w:val="Normalny"/>
    <w:pPr>
      <w:spacing w:after="120"/>
    </w:pPr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Nagwek">
    <w:name w:val="header"/>
    <w:basedOn w:val="HeaderandFooter"/>
    <w:pPr>
      <w:tabs>
        <w:tab w:val="clear" w:pos="4986"/>
        <w:tab w:val="clear" w:pos="9972"/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E74B5"/>
      <w:kern w:val="0"/>
      <w:sz w:val="26"/>
      <w:szCs w:val="26"/>
      <w:lang w:val="pl-PL" w:eastAsia="pl-PL" w:bidi="ar-SA"/>
    </w:rPr>
  </w:style>
  <w:style w:type="character" w:customStyle="1" w:styleId="TekstpodstawowyZnak">
    <w:name w:val="Tekst podstawowy Znak"/>
    <w:basedOn w:val="Domylnaczcionkaakapitu"/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1644</Words>
  <Characters>9864</Characters>
  <Application>Microsoft Office Word</Application>
  <DocSecurity>0</DocSecurity>
  <Lines>82</Lines>
  <Paragraphs>22</Paragraphs>
  <ScaleCrop>false</ScaleCrop>
  <Company/>
  <LinksUpToDate>false</LinksUpToDate>
  <CharactersWithSpaces>11486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Marciniak</dc:creator>
  <cp:lastModifiedBy>Magdalena Marciniak</cp:lastModifiedBy>
  <cp:revision>3</cp:revision>
  <cp:lastPrinted>2024-01-19T09:12:00Z</cp:lastPrinted>
  <dcterms:created xsi:type="dcterms:W3CDTF">2025-01-21T09:23:00Z</dcterms:created>
  <dcterms:modified xsi:type="dcterms:W3CDTF">2025-01-21T11:50:00Z</dcterms:modified>
</cp:coreProperties>
</file>